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E8C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color w:val="auto"/>
          <w:sz w:val="32"/>
          <w:szCs w:val="32"/>
          <w:highlight w:val="none"/>
          <w:lang w:val="en-US" w:eastAsia="zh-CN"/>
        </w:rPr>
      </w:pPr>
      <w:bookmarkStart w:id="4" w:name="_GoBack"/>
      <w:r>
        <w:rPr>
          <w:rFonts w:hint="eastAsia" w:ascii="Times New Roman" w:hAnsi="Times New Roman" w:eastAsia="宋体" w:cs="Times New Roman"/>
          <w:b/>
          <w:color w:val="auto"/>
          <w:sz w:val="32"/>
          <w:szCs w:val="32"/>
          <w:highlight w:val="none"/>
          <w:lang w:val="en-US" w:eastAsia="zh-CN"/>
        </w:rPr>
        <w:t>浙江全和兴金属制品有限公司</w:t>
      </w:r>
      <w:r>
        <w:rPr>
          <w:rFonts w:hint="eastAsia" w:ascii="Times New Roman" w:hAnsi="Times New Roman" w:eastAsia="宋体" w:cs="Times New Roman"/>
          <w:b/>
          <w:color w:val="auto"/>
          <w:sz w:val="32"/>
          <w:szCs w:val="32"/>
          <w:highlight w:val="none"/>
          <w:lang w:val="en-US" w:eastAsia="zh-CN"/>
        </w:rPr>
        <w:t>（原德清瑞盛金属制品有限公司）</w:t>
      </w:r>
    </w:p>
    <w:p w14:paraId="28E7CB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b/>
          <w:color w:val="auto"/>
          <w:sz w:val="32"/>
          <w:szCs w:val="32"/>
          <w:highlight w:val="none"/>
          <w:lang w:val="en-US" w:eastAsia="zh-CN"/>
        </w:rPr>
      </w:pPr>
      <w:r>
        <w:rPr>
          <w:rFonts w:hint="eastAsia" w:ascii="Times New Roman" w:hAnsi="Times New Roman" w:eastAsia="宋体" w:cs="Times New Roman"/>
          <w:b/>
          <w:color w:val="auto"/>
          <w:sz w:val="32"/>
          <w:szCs w:val="32"/>
          <w:highlight w:val="none"/>
          <w:lang w:val="en-US" w:eastAsia="zh-CN"/>
        </w:rPr>
        <w:t>年产30000吨钢管项目</w:t>
      </w:r>
      <w:bookmarkEnd w:id="4"/>
    </w:p>
    <w:p w14:paraId="643D27A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b/>
          <w:color w:val="auto"/>
          <w:sz w:val="32"/>
          <w:szCs w:val="32"/>
          <w:highlight w:val="none"/>
          <w:lang w:val="en-US" w:eastAsia="zh-CN"/>
        </w:rPr>
      </w:pPr>
      <w:r>
        <w:rPr>
          <w:rFonts w:hint="default" w:ascii="Times New Roman" w:hAnsi="Times New Roman" w:eastAsia="宋体" w:cs="Times New Roman"/>
          <w:b/>
          <w:color w:val="auto"/>
          <w:sz w:val="32"/>
          <w:szCs w:val="32"/>
          <w:highlight w:val="none"/>
          <w:lang w:val="en-US" w:eastAsia="zh-CN"/>
        </w:rPr>
        <w:t>其他需要说明的事项</w:t>
      </w:r>
    </w:p>
    <w:p w14:paraId="47E88CCA">
      <w:pPr>
        <w:spacing w:line="360" w:lineRule="auto"/>
        <w:ind w:firstLine="480" w:firstLineChars="200"/>
        <w:rPr>
          <w:rFonts w:hint="default" w:ascii="Times New Roman" w:hAnsi="Times New Roman" w:eastAsia="宋体" w:cs="Times New Roman"/>
          <w:color w:val="auto"/>
          <w:sz w:val="24"/>
          <w:szCs w:val="24"/>
          <w:lang w:val="en-US" w:eastAsia="zh-CN"/>
        </w:rPr>
      </w:pPr>
    </w:p>
    <w:p w14:paraId="73AB2DBC">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1环境保护设施设计、施工和验收过程简况</w:t>
      </w:r>
    </w:p>
    <w:p w14:paraId="18FDBD31">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1.1设计简况</w:t>
      </w:r>
    </w:p>
    <w:p w14:paraId="4F876D58">
      <w:pPr>
        <w:spacing w:line="360" w:lineRule="auto"/>
        <w:ind w:firstLine="480" w:firstLineChars="20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浙江全和兴金属制品有限公司原名德清瑞盛金属制品有限公司，成立于2021年3月15日，注册地位于浙江省湖州市德清县阜溪街道环城北路732号，是一家从事金属材料制造，金属材料销售，金属制品销售等业务的公司。企业于2026年1月8日完成工商名称变更，变更为浙江全和兴金属制品有限公司。</w:t>
      </w:r>
      <w:bookmarkStart w:id="0" w:name="OLE_LINK75"/>
      <w:r>
        <w:rPr>
          <w:rFonts w:hint="eastAsia" w:ascii="Times New Roman" w:hAnsi="Times New Roman" w:cs="Times New Roman"/>
          <w:color w:val="auto"/>
          <w:kern w:val="0"/>
          <w:sz w:val="24"/>
          <w:highlight w:val="none"/>
          <w:lang w:val="en-US" w:eastAsia="zh-CN"/>
        </w:rPr>
        <w:t>企业于2021年3月18日申报过“德清瑞盛金属制品有限公司年产2万5000吨钢管项目”，已由德清县湖州莫干山高新技术产业开发区管理委员会备案对照《建设项目环境影响评价分类管理名录（2021版）》（生态环境部令第16号），现有项目属于“三十、金属制品业 33-66、结构性金属制品制造331”中“仅分割、焊接、组装的除外；年用非溶剂型低VOCs含量涂料10吨以下的除外”，无需办理环评手续。</w:t>
      </w:r>
    </w:p>
    <w:p w14:paraId="36FCE26E">
      <w:pPr>
        <w:spacing w:line="360" w:lineRule="auto"/>
        <w:ind w:firstLine="480" w:firstLineChars="200"/>
        <w:rPr>
          <w:rFonts w:hint="eastAsia" w:ascii="Times New Roman" w:hAnsi="Times New Roman" w:cs="Times New Roman"/>
          <w:color w:val="auto"/>
          <w:kern w:val="0"/>
          <w:sz w:val="24"/>
          <w:highlight w:val="none"/>
          <w:lang w:val="en-US" w:eastAsia="zh-CN"/>
        </w:rPr>
      </w:pPr>
      <w:r>
        <w:rPr>
          <w:rFonts w:hint="eastAsia" w:ascii="Times New Roman" w:hAnsi="Times New Roman" w:cs="Times New Roman"/>
          <w:color w:val="auto"/>
          <w:kern w:val="0"/>
          <w:sz w:val="24"/>
          <w:highlight w:val="none"/>
          <w:lang w:val="en-US" w:eastAsia="zh-CN"/>
        </w:rPr>
        <w:t>本次搬迁项目系购买</w:t>
      </w:r>
      <w:bookmarkStart w:id="1" w:name="OLE_LINK114"/>
      <w:r>
        <w:rPr>
          <w:rFonts w:hint="eastAsia" w:ascii="Times New Roman" w:hAnsi="Times New Roman" w:cs="Times New Roman"/>
          <w:color w:val="auto"/>
          <w:kern w:val="0"/>
          <w:sz w:val="24"/>
          <w:highlight w:val="none"/>
          <w:lang w:val="en-US" w:eastAsia="zh-CN"/>
        </w:rPr>
        <w:t>浙江恒毅包装材料有限公司</w:t>
      </w:r>
      <w:bookmarkEnd w:id="1"/>
      <w:r>
        <w:rPr>
          <w:rFonts w:hint="eastAsia" w:ascii="Times New Roman" w:hAnsi="Times New Roman" w:cs="Times New Roman"/>
          <w:color w:val="auto"/>
          <w:kern w:val="0"/>
          <w:sz w:val="24"/>
          <w:highlight w:val="none"/>
          <w:lang w:val="en-US" w:eastAsia="zh-CN"/>
        </w:rPr>
        <w:t>的土地及配套厂房组织生产，搬迁部分原有生产设备，并购置直缝高频焊管机组、切管机、冷却循环水池、空气压缩机等设备，形成年产30000吨钢管的生产能力。</w:t>
      </w:r>
      <w:bookmarkEnd w:id="0"/>
      <w:r>
        <w:rPr>
          <w:rFonts w:hint="eastAsia" w:ascii="Times New Roman" w:hAnsi="Times New Roman" w:cs="Times New Roman"/>
          <w:color w:val="auto"/>
          <w:kern w:val="0"/>
          <w:sz w:val="24"/>
          <w:highlight w:val="none"/>
          <w:lang w:val="en-US" w:eastAsia="zh-CN"/>
        </w:rPr>
        <w:t>为严格履行环境影响评价制度，企业于2025年12月，委托浙江仕远环境科技有限公司编制完成了《德清瑞盛金属制品有限公司年产30000吨钢管项目环境影响登记表》，并于2025年12月31日通过了湖州市生态环境局德清分局的审查，审查文号为湖德环建备[2025]23号。企业已完成固定污染源排污许可登记，登记编号为91330521MA2JJ7EU52001W。</w:t>
      </w:r>
    </w:p>
    <w:p w14:paraId="01792DC0">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建设项目已将环境保护设施纳入初步设计，环保设施设计符合环保设计规范要求，落实了防治污染和生态破坏的措施以及环境保护设施投资概算。</w:t>
      </w:r>
    </w:p>
    <w:p w14:paraId="7BA6A95E">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1.2施工简况</w:t>
      </w:r>
    </w:p>
    <w:p w14:paraId="40CBD46D">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企业建设过程中，环保设施纳入了施工合同，同时根据环评及备案承诺书要求，委托专业单位对环境保护设施进行设计，环保设施与主体工程同时设计、同时施工、同时投入生产。实际总投资6500万元，其中环保投资43万元，约占项目总投资的0.7％。</w:t>
      </w:r>
    </w:p>
    <w:p w14:paraId="22F12A24">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1.3验收过程简况</w:t>
      </w:r>
    </w:p>
    <w:p w14:paraId="455F797D">
      <w:pPr>
        <w:spacing w:line="360" w:lineRule="auto"/>
        <w:ind w:firstLine="472" w:firstLineChars="200"/>
        <w:rPr>
          <w:rFonts w:hint="eastAsia" w:ascii="Times New Roman" w:hAnsi="Times New Roman"/>
          <w:color w:val="auto"/>
          <w:spacing w:val="-2"/>
          <w:sz w:val="24"/>
          <w:lang w:val="en-US" w:eastAsia="zh-CN"/>
        </w:rPr>
      </w:pPr>
      <w:r>
        <w:rPr>
          <w:rFonts w:hint="eastAsia" w:ascii="Times New Roman" w:hAnsi="Times New Roman"/>
          <w:color w:val="auto"/>
          <w:spacing w:val="-2"/>
          <w:sz w:val="24"/>
          <w:lang w:val="en-US" w:eastAsia="zh-CN"/>
        </w:rPr>
        <w:t>本项目于2026年1月14日开工建设进行设备安装，2026年2月28日竣工，竣工后于2026年3月-2026年7月进入试运行。本项目实际总投资6500万元，其中环保投资43万元，约占项目总投资的0.7％。企业于2026年7月着手开展本项目的自主竣工环境保护验收工作，对照项目环境影响登记表文本和备案承诺书，对项目和环境保护设施建设情况进行了验收自查，然后根据自查结果于2026年7月编制完成验收监测方案，并委托中昱（浙江）环境监测股份有限公司于2026年7月20日-2026年7月21日进行了现场验收监测，通过对该工程“三同时”执行情况和效果的检查并依据监测结果及相应的国家有关环境标准，编制了本项目竣工环境保护验收监测报告表。</w:t>
      </w:r>
    </w:p>
    <w:p w14:paraId="316CCA37">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202</w:t>
      </w:r>
      <w:r>
        <w:rPr>
          <w:rFonts w:hint="eastAsia" w:ascii="Times New Roman" w:hAnsi="Times New Roman" w:eastAsia="宋体" w:cs="Times New Roman"/>
          <w:color w:val="auto"/>
          <w:sz w:val="24"/>
          <w:szCs w:val="24"/>
          <w:lang w:val="en-US" w:eastAsia="zh-CN"/>
        </w:rPr>
        <w:t>6</w:t>
      </w:r>
      <w:r>
        <w:rPr>
          <w:rFonts w:hint="default" w:ascii="Times New Roman" w:hAnsi="Times New Roman" w:eastAsia="宋体" w:cs="Times New Roman"/>
          <w:color w:val="auto"/>
          <w:sz w:val="24"/>
          <w:szCs w:val="24"/>
          <w:lang w:val="en-US" w:eastAsia="zh-CN"/>
        </w:rPr>
        <w:t>年</w:t>
      </w:r>
      <w:r>
        <w:rPr>
          <w:rFonts w:hint="eastAsia" w:ascii="Times New Roman" w:hAnsi="Times New Roman" w:eastAsia="宋体" w:cs="Times New Roman"/>
          <w:color w:val="auto"/>
          <w:sz w:val="24"/>
          <w:szCs w:val="24"/>
          <w:lang w:val="en-US" w:eastAsia="zh-CN"/>
        </w:rPr>
        <w:t>8</w:t>
      </w:r>
      <w:r>
        <w:rPr>
          <w:rFonts w:hint="default" w:ascii="Times New Roman" w:hAnsi="Times New Roman" w:eastAsia="宋体" w:cs="Times New Roman"/>
          <w:color w:val="auto"/>
          <w:sz w:val="24"/>
          <w:szCs w:val="24"/>
          <w:lang w:val="en-US" w:eastAsia="zh-CN"/>
        </w:rPr>
        <w:t>月</w:t>
      </w:r>
      <w:r>
        <w:rPr>
          <w:rFonts w:hint="eastAsia" w:ascii="Times New Roman" w:hAnsi="Times New Roman" w:eastAsia="宋体" w:cs="Times New Roman"/>
          <w:color w:val="auto"/>
          <w:sz w:val="24"/>
          <w:szCs w:val="24"/>
          <w:lang w:val="en-US" w:eastAsia="zh-CN"/>
        </w:rPr>
        <w:t>，</w:t>
      </w:r>
      <w:bookmarkStart w:id="2" w:name="OLE_LINK101"/>
      <w:r>
        <w:rPr>
          <w:rFonts w:hint="eastAsia" w:ascii="Times New Roman" w:hAnsi="Times New Roman" w:eastAsia="宋体" w:cs="Times New Roman"/>
          <w:color w:val="auto"/>
          <w:sz w:val="24"/>
          <w:szCs w:val="24"/>
          <w:lang w:val="en-US" w:eastAsia="zh-CN"/>
        </w:rPr>
        <w:t>娄水全</w:t>
      </w:r>
      <w:bookmarkEnd w:id="2"/>
      <w:r>
        <w:rPr>
          <w:rFonts w:hint="default" w:ascii="Times New Roman" w:hAnsi="Times New Roman" w:eastAsia="宋体" w:cs="Times New Roman"/>
          <w:color w:val="auto"/>
          <w:sz w:val="24"/>
          <w:szCs w:val="24"/>
          <w:lang w:val="en-US" w:eastAsia="zh-CN"/>
        </w:rPr>
        <w:t>作为我公司验收负责人，在公司会议室组织召开了</w:t>
      </w:r>
      <w:r>
        <w:rPr>
          <w:rFonts w:hint="eastAsia" w:ascii="Times New Roman" w:hAnsi="Times New Roman" w:eastAsia="宋体" w:cs="Times New Roman"/>
          <w:color w:val="auto"/>
          <w:sz w:val="24"/>
          <w:szCs w:val="24"/>
          <w:lang w:val="en-US" w:eastAsia="zh-CN"/>
        </w:rPr>
        <w:t>“浙江全和兴金属制品有限公司（原德清瑞盛金属制品有限公司）年产30000吨钢管项目竣工环境保护验收会议”</w:t>
      </w:r>
      <w:r>
        <w:rPr>
          <w:rFonts w:hint="default" w:ascii="Times New Roman" w:hAnsi="Times New Roman" w:eastAsia="宋体" w:cs="Times New Roman"/>
          <w:color w:val="auto"/>
          <w:sz w:val="24"/>
          <w:szCs w:val="24"/>
          <w:lang w:val="en-US" w:eastAsia="zh-CN"/>
        </w:rPr>
        <w:t>，会议邀请环保专家进行现场验收。当天，环保验收专家组通过</w:t>
      </w:r>
      <w:r>
        <w:rPr>
          <w:rFonts w:hint="eastAsia" w:ascii="Times New Roman" w:hAnsi="Times New Roman" w:eastAsia="宋体" w:cs="Times New Roman"/>
          <w:color w:val="auto"/>
          <w:sz w:val="24"/>
          <w:szCs w:val="24"/>
          <w:lang w:val="en-US" w:eastAsia="zh-CN"/>
        </w:rPr>
        <w:t>浙江全和兴金属制品有限公司（原德清瑞盛金属制品有限公司）年产30000吨钢管项目</w:t>
      </w:r>
      <w:r>
        <w:rPr>
          <w:rFonts w:hint="default" w:ascii="Times New Roman" w:hAnsi="Times New Roman" w:eastAsia="宋体" w:cs="Times New Roman"/>
          <w:color w:val="auto"/>
          <w:sz w:val="24"/>
          <w:szCs w:val="24"/>
          <w:lang w:val="en-US" w:eastAsia="zh-CN"/>
        </w:rPr>
        <w:t>竣工环境保护验收意见（</w:t>
      </w:r>
      <w:r>
        <w:rPr>
          <w:rFonts w:hint="eastAsia" w:ascii="Times New Roman" w:hAnsi="Times New Roman" w:eastAsia="宋体" w:cs="Times New Roman"/>
          <w:color w:val="auto"/>
          <w:sz w:val="24"/>
          <w:szCs w:val="24"/>
          <w:lang w:val="en-US" w:eastAsia="zh-CN"/>
        </w:rPr>
        <w:t>以下</w:t>
      </w:r>
      <w:r>
        <w:rPr>
          <w:rFonts w:hint="default" w:ascii="Times New Roman" w:hAnsi="Times New Roman" w:eastAsia="宋体" w:cs="Times New Roman"/>
          <w:color w:val="auto"/>
          <w:sz w:val="24"/>
          <w:szCs w:val="24"/>
          <w:lang w:val="en-US" w:eastAsia="zh-CN"/>
        </w:rPr>
        <w:t>简称意见），意见出具的验收结论及后续要求内容如下</w:t>
      </w:r>
      <w:r>
        <w:rPr>
          <w:rFonts w:hint="eastAsia" w:ascii="Times New Roman" w:hAnsi="Times New Roman" w:eastAsia="宋体" w:cs="Times New Roman"/>
          <w:color w:val="auto"/>
          <w:sz w:val="24"/>
          <w:szCs w:val="24"/>
          <w:lang w:val="en-US" w:eastAsia="zh-CN"/>
        </w:rPr>
        <w:t>所示</w:t>
      </w:r>
      <w:r>
        <w:rPr>
          <w:rFonts w:hint="default" w:ascii="Times New Roman" w:hAnsi="Times New Roman" w:eastAsia="宋体" w:cs="Times New Roman"/>
          <w:color w:val="auto"/>
          <w:sz w:val="24"/>
          <w:szCs w:val="24"/>
          <w:lang w:val="en-US" w:eastAsia="zh-CN"/>
        </w:rPr>
        <w:t>：</w:t>
      </w:r>
    </w:p>
    <w:p w14:paraId="0CEB3120">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依据《建设项目竣工环境保护验收暂行办法》，</w:t>
      </w:r>
      <w:r>
        <w:rPr>
          <w:rFonts w:hint="eastAsia" w:ascii="Times New Roman" w:hAnsi="Times New Roman" w:eastAsia="宋体" w:cs="Times New Roman"/>
          <w:color w:val="auto"/>
          <w:sz w:val="24"/>
          <w:szCs w:val="24"/>
          <w:lang w:val="en-US" w:eastAsia="zh-CN"/>
        </w:rPr>
        <w:t>浙江全和兴金属制品有限公司（原德清瑞盛金属制品有限公司）年产30000吨钢管项目</w:t>
      </w:r>
      <w:r>
        <w:rPr>
          <w:rFonts w:hint="default" w:ascii="Times New Roman" w:hAnsi="Times New Roman" w:eastAsia="宋体" w:cs="Times New Roman"/>
          <w:color w:val="auto"/>
          <w:sz w:val="24"/>
          <w:szCs w:val="24"/>
          <w:lang w:val="en-US" w:eastAsia="zh-CN"/>
        </w:rPr>
        <w:t>环保手续齐全，根据项目环境影响登记表、竣工环境保护验收监测报告</w:t>
      </w:r>
      <w:r>
        <w:rPr>
          <w:rFonts w:hint="eastAsia" w:ascii="Times New Roman" w:hAnsi="Times New Roman" w:eastAsia="宋体" w:cs="Times New Roman"/>
          <w:color w:val="auto"/>
          <w:sz w:val="24"/>
          <w:szCs w:val="24"/>
          <w:lang w:val="en-US" w:eastAsia="zh-CN"/>
        </w:rPr>
        <w:t>表</w:t>
      </w:r>
      <w:r>
        <w:rPr>
          <w:rFonts w:hint="default" w:ascii="Times New Roman" w:hAnsi="Times New Roman" w:eastAsia="宋体" w:cs="Times New Roman"/>
          <w:color w:val="auto"/>
          <w:sz w:val="24"/>
          <w:szCs w:val="24"/>
          <w:lang w:val="en-US" w:eastAsia="zh-CN"/>
        </w:rPr>
        <w:t>及环境保护设施现场检查情况，企业已落实各项环境保护设施，符合竣工环境保护验收条件，验收合格。</w:t>
      </w:r>
    </w:p>
    <w:p w14:paraId="40165E65">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1.4公众反馈意见及处理情况</w:t>
      </w:r>
    </w:p>
    <w:p w14:paraId="7506C4EA">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浙江全和兴金属制品有限公司（原德清瑞盛金属制品有限公司）</w:t>
      </w:r>
      <w:r>
        <w:rPr>
          <w:rFonts w:hint="default" w:ascii="Times New Roman" w:hAnsi="Times New Roman" w:eastAsia="宋体" w:cs="Times New Roman"/>
          <w:color w:val="auto"/>
          <w:sz w:val="24"/>
          <w:szCs w:val="24"/>
          <w:lang w:val="en-US" w:eastAsia="zh-CN"/>
        </w:rPr>
        <w:t>自建设到试运行阶段，未接收到公众反馈意见，未发生因环保问题受到处罚情形。</w:t>
      </w:r>
    </w:p>
    <w:p w14:paraId="57034999">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2其他环境保护措施的落实情况</w:t>
      </w:r>
    </w:p>
    <w:p w14:paraId="5CBEB147">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2.1制度措施落实情况</w:t>
      </w:r>
    </w:p>
    <w:p w14:paraId="18978F4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highlight w:val="none"/>
          <w:lang w:val="en-US" w:eastAsia="zh-CN"/>
        </w:rPr>
        <w:t>一）环保组织机构及规章制度</w:t>
      </w:r>
    </w:p>
    <w:p w14:paraId="27085780">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本公司已建设环保组织结构并制定公司环保责任制度。公司总经理担任组长，全面负责环境管理工作。</w:t>
      </w:r>
    </w:p>
    <w:p w14:paraId="60058454">
      <w:pPr>
        <w:numPr>
          <w:ilvl w:val="0"/>
          <w:numId w:val="0"/>
        </w:num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（二）土壤及地下水污染防治措施</w:t>
      </w:r>
    </w:p>
    <w:p w14:paraId="69726262">
      <w:pPr>
        <w:numPr>
          <w:ilvl w:val="0"/>
          <w:numId w:val="0"/>
        </w:num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地下水和土壤污染防治措施已按照“源头控制、分区防护、污染监控、应急响应”相结合的原则，全方位进行控制。厂区内采取分区防渗措施，项目重点污染防治区主要为油料库、压块废料区、危废仓库等。</w:t>
      </w:r>
    </w:p>
    <w:p w14:paraId="17DFF71B">
      <w:pPr>
        <w:shd w:val="clea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（三）环境风险防范措施</w:t>
      </w:r>
    </w:p>
    <w:p w14:paraId="6FADB41C">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A</w:t>
      </w:r>
      <w:r>
        <w:rPr>
          <w:rFonts w:hint="eastAsia" w:ascii="宋体" w:hAnsi="宋体" w:eastAsia="宋体" w:cs="宋体"/>
          <w:color w:val="auto"/>
          <w:kern w:val="2"/>
          <w:sz w:val="24"/>
          <w:szCs w:val="24"/>
          <w:lang w:val="en-US" w:eastAsia="zh-CN" w:bidi="ar"/>
        </w:rPr>
        <w:t>、泄漏事故风险防范措施</w:t>
      </w:r>
    </w:p>
    <w:p w14:paraId="7C546639">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）为了保证各物料仓储和使用安全，本项目各物料的存储条件和设施必须严格按照有关文件中的要求执行，并有严格的管理。</w:t>
      </w:r>
    </w:p>
    <w:p w14:paraId="165807E5">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）总平面布置严格遵守国家颁布的有关防火和安全等方面规范和规定，在危险源布置方面，充分考虑厂内职工和厂外敏感目标的安全，一旦出现突发性事件时，对人员造成的伤害最小。</w:t>
      </w:r>
    </w:p>
    <w:p w14:paraId="4593D6AB">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）在生产装置、仓储区等附近场所以及需要提醒人员注意的地点均应按标准设置各种安全标志，凡需要迅速发现并引起注意以防止发生事故的场所、部位，均按要求涂安全色。</w:t>
      </w:r>
    </w:p>
    <w:p w14:paraId="41190A2D">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）车间、仓储区布置需通风良好，保证易燃易爆和有毒物质迅速稀释和扩散。</w:t>
      </w:r>
    </w:p>
    <w:p w14:paraId="6D7FD49A">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B</w:t>
      </w:r>
      <w:r>
        <w:rPr>
          <w:rFonts w:hint="eastAsia" w:ascii="宋体" w:hAnsi="宋体" w:eastAsia="宋体" w:cs="宋体"/>
          <w:color w:val="auto"/>
          <w:kern w:val="2"/>
          <w:sz w:val="24"/>
          <w:szCs w:val="24"/>
          <w:lang w:val="en-US" w:eastAsia="zh-CN" w:bidi="ar"/>
        </w:rPr>
        <w:t>、火灾爆炸事故风险防范措施</w:t>
      </w:r>
    </w:p>
    <w:p w14:paraId="0318EA76">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）控制与消除火源</w:t>
      </w:r>
    </w:p>
    <w:p w14:paraId="75C9B956">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工作时严禁吸烟、携带火种等进入易燃易爆区；使用防爆型电器；严禁钢制工具敲打、撞击、抛掷；安装避雷装置；转动设备部位要保持清洁，防止因摩擦引起杂物等燃烧；化学品物料运输要请专门的、有资质的运输单位，运用专用的设备进行运输。</w:t>
      </w:r>
    </w:p>
    <w:p w14:paraId="4890B780">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）加强管理、严格纪律，遵守各项规章制度和操作规程，严格执行岗位责任制；坚持巡回检查，发现问题及时处理；加强培训、教育和考核工作。</w:t>
      </w:r>
    </w:p>
    <w:p w14:paraId="7DD8F2BB">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C</w:t>
      </w:r>
      <w:r>
        <w:rPr>
          <w:rFonts w:hint="eastAsia" w:ascii="宋体" w:hAnsi="宋体" w:eastAsia="宋体" w:cs="宋体"/>
          <w:color w:val="auto"/>
          <w:kern w:val="2"/>
          <w:sz w:val="24"/>
          <w:szCs w:val="24"/>
          <w:lang w:val="en-US" w:eastAsia="zh-CN" w:bidi="ar"/>
        </w:rPr>
        <w:t>、物料贮存风险防范措施</w:t>
      </w:r>
    </w:p>
    <w:p w14:paraId="5A8641B6">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）原料存放点阴凉通风，远离热源、火种，防止日光曝晒，严禁受热。库内照明应采用防爆照明灯，存放点周围不得堆放任何可燃材料。</w:t>
      </w:r>
    </w:p>
    <w:p w14:paraId="44A45870">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）原材料区有专人管理，要有消防器材，要有醒目的防火标志。在原材料区张贴防火标示，并配有进出台账管理。</w:t>
      </w:r>
    </w:p>
    <w:p w14:paraId="492C0C87">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3</w:t>
      </w:r>
      <w:r>
        <w:rPr>
          <w:rFonts w:hint="eastAsia" w:ascii="宋体" w:hAnsi="宋体" w:eastAsia="宋体" w:cs="宋体"/>
          <w:color w:val="auto"/>
          <w:kern w:val="2"/>
          <w:sz w:val="24"/>
          <w:szCs w:val="24"/>
          <w:lang w:val="en-US" w:eastAsia="zh-CN" w:bidi="ar"/>
        </w:rPr>
        <w:t>）危废仓库从严建设，进一步根据《危险废物污染防治技术政策》和《危险废物贮存污染控制标准》进行完善。同时建立健全固体废弃物管理制度和管理程式，固体废弃物应按照性质分类收集并有专人管理，进行监督登记并设置相应的应急救援器材和物资、每年进行预案演练，完善风险防控系统。</w:t>
      </w:r>
    </w:p>
    <w:p w14:paraId="618660EE">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4</w:t>
      </w:r>
      <w:r>
        <w:rPr>
          <w:rFonts w:hint="eastAsia" w:ascii="宋体" w:hAnsi="宋体" w:eastAsia="宋体" w:cs="宋体"/>
          <w:color w:val="auto"/>
          <w:kern w:val="2"/>
          <w:sz w:val="24"/>
          <w:szCs w:val="24"/>
          <w:lang w:val="en-US" w:eastAsia="zh-CN" w:bidi="ar"/>
        </w:rPr>
        <w:t>）对员工进行日常风险教育和培训，提高安全防范知识的宣传力度。企业定期对员工进行安全培训教育，从控制过程减少了风险事故的产生。</w:t>
      </w:r>
    </w:p>
    <w:p w14:paraId="67293CF5">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D</w:t>
      </w:r>
      <w:r>
        <w:rPr>
          <w:rFonts w:hint="eastAsia" w:ascii="宋体" w:hAnsi="宋体" w:eastAsia="宋体" w:cs="宋体"/>
          <w:color w:val="auto"/>
          <w:kern w:val="2"/>
          <w:sz w:val="24"/>
          <w:szCs w:val="24"/>
          <w:lang w:val="en-US" w:eastAsia="zh-CN" w:bidi="ar"/>
        </w:rPr>
        <w:t>、环保设施风险防范措施</w:t>
      </w:r>
    </w:p>
    <w:p w14:paraId="4488EAB4">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eastAsia" w:ascii="宋体" w:hAnsi="宋体" w:eastAsia="宋体" w:cs="宋体"/>
          <w:color w:val="auto"/>
          <w:kern w:val="2"/>
          <w:sz w:val="24"/>
          <w:szCs w:val="24"/>
          <w:lang w:val="en-US" w:eastAsia="zh-CN" w:bidi="ar"/>
        </w:rPr>
        <w:t>根据《关于加强工业企业环保设施安全生产工作的指导意见》（浙应急基础</w:t>
      </w:r>
      <w:r>
        <w:rPr>
          <w:rFonts w:hint="default" w:ascii="Times New Roman" w:hAnsi="Times New Roman" w:eastAsia="宋体" w:cs="Times New Roman"/>
          <w:color w:val="auto"/>
          <w:kern w:val="2"/>
          <w:sz w:val="24"/>
          <w:szCs w:val="24"/>
          <w:lang w:val="en-US" w:eastAsia="zh-CN" w:bidi="ar"/>
        </w:rPr>
        <w:t xml:space="preserve">[2022]143 </w:t>
      </w:r>
      <w:r>
        <w:rPr>
          <w:rFonts w:hint="eastAsia" w:ascii="宋体" w:hAnsi="宋体" w:eastAsia="宋体" w:cs="宋体"/>
          <w:color w:val="auto"/>
          <w:kern w:val="2"/>
          <w:sz w:val="24"/>
          <w:szCs w:val="24"/>
          <w:lang w:val="en-US" w:eastAsia="zh-CN" w:bidi="ar"/>
        </w:rPr>
        <w:t xml:space="preserve">号），新、改、扩建重点环保设施应纳入建设项目管理，充分考虑安全风险，确保风险可控后方可实施。本项目涉及的重点环保设施为布袋除尘装置等。应按照以下相关规定落实安全生产工作： </w:t>
      </w:r>
    </w:p>
    <w:p w14:paraId="390ABE38">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1</w:t>
      </w:r>
      <w:r>
        <w:rPr>
          <w:rFonts w:hint="eastAsia" w:ascii="宋体" w:hAnsi="宋体" w:eastAsia="宋体" w:cs="宋体"/>
          <w:color w:val="auto"/>
          <w:kern w:val="2"/>
          <w:sz w:val="24"/>
          <w:szCs w:val="24"/>
          <w:lang w:val="en-US" w:eastAsia="zh-CN" w:bidi="ar"/>
        </w:rPr>
        <w:t>）设计阶段。企业应当委托有相应资质（建设部门核发的综合、行业专项等设计资质）的设计单位对建设项目（含环保设施）进行设计，落实安全生产相关技术要求，自行开展或组织环保和安全生产有关专家参与设计审查，出具审查报告，并案审查意见进行修改完善。</w:t>
      </w:r>
    </w:p>
    <w:p w14:paraId="782A4045">
      <w:pPr>
        <w:keepNext w:val="0"/>
        <w:keepLines w:val="0"/>
        <w:widowControl w:val="0"/>
        <w:suppressLineNumbers w:val="0"/>
        <w:spacing w:before="0" w:beforeLines="0" w:beforeAutospacing="0" w:after="0" w:afterLines="0" w:afterAutospacing="0" w:line="360" w:lineRule="auto"/>
        <w:ind w:left="0" w:right="0" w:firstLine="480" w:firstLineChars="200"/>
        <w:jc w:val="both"/>
        <w:rPr>
          <w:rFonts w:hint="default" w:ascii="Times New Roman" w:hAnsi="Times New Roman" w:eastAsia="宋体" w:cs="Times New Roman"/>
          <w:color w:val="auto"/>
          <w:kern w:val="2"/>
          <w:sz w:val="24"/>
          <w:szCs w:val="24"/>
        </w:rPr>
      </w:pPr>
      <w:r>
        <w:rPr>
          <w:rFonts w:hint="default" w:ascii="Times New Roman" w:hAnsi="Times New Roman" w:eastAsia="宋体" w:cs="Times New Roman"/>
          <w:color w:val="auto"/>
          <w:kern w:val="2"/>
          <w:sz w:val="24"/>
          <w:szCs w:val="24"/>
          <w:lang w:val="en-US" w:eastAsia="zh-CN" w:bidi="ar"/>
        </w:rPr>
        <w:t>2</w:t>
      </w:r>
      <w:r>
        <w:rPr>
          <w:rFonts w:hint="eastAsia" w:ascii="宋体" w:hAnsi="宋体" w:eastAsia="宋体" w:cs="宋体"/>
          <w:color w:val="auto"/>
          <w:kern w:val="2"/>
          <w:sz w:val="24"/>
          <w:szCs w:val="24"/>
          <w:lang w:val="en-US" w:eastAsia="zh-CN" w:bidi="ar"/>
        </w:rPr>
        <w:t>）建设和验收阶段。建设单位应严格按照设计方案和相关施工技术标准、规范施工。建设项目竣工后，建设单位应当按照法律、法规规定的标准和程序，对环保设施进行验收，确保环保设施符合生态环境和安全生产要求，并形成书面报告。</w:t>
      </w:r>
    </w:p>
    <w:p w14:paraId="04BA6A57">
      <w:pPr>
        <w:numPr>
          <w:ilvl w:val="0"/>
          <w:numId w:val="0"/>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2"/>
          <w:sz w:val="24"/>
          <w:szCs w:val="24"/>
        </w:rPr>
        <w:t>3</w:t>
      </w:r>
      <w:r>
        <w:rPr>
          <w:rFonts w:hint="eastAsia" w:ascii="宋体" w:hAnsi="宋体" w:eastAsia="宋体" w:cs="宋体"/>
          <w:color w:val="auto"/>
          <w:kern w:val="2"/>
          <w:sz w:val="24"/>
          <w:szCs w:val="24"/>
        </w:rPr>
        <w:t>）严格落实企业主体责任。企业要把环保设施安全落实到生产经营工作全过程各方面，建立环保设施台账和维护管理制度，对环保设施操作、危险作业等相关岗位人员开展安全操作规程、风险管控、应急处置等专项安全培训教育。要依法依规开展环保设施安全风险辨识管控和隐患排查治理，定期进行安全可靠性鉴定，设置必要的安全监测监控系统和连锁保护，严格日常安全检查。要严格执行吊装、动火、登高、有限空间、检维修等危险作</w:t>
      </w:r>
      <w:r>
        <w:rPr>
          <w:rFonts w:hint="eastAsia" w:ascii="宋体" w:hAnsi="宋体" w:eastAsia="宋体" w:cs="宋体"/>
          <w:color w:val="auto"/>
          <w:kern w:val="2"/>
          <w:sz w:val="24"/>
          <w:szCs w:val="24"/>
        </w:rPr>
        <w:t>业审批制度，落实安全隔离措施，实施现场安全监护，配齐应急处置装备，确保环保设施安全、温度、有效运行</w:t>
      </w:r>
      <w:r>
        <w:rPr>
          <w:rFonts w:hint="default" w:ascii="Times New Roman" w:hAnsi="Times New Roman" w:eastAsia="宋体" w:cs="Times New Roman"/>
          <w:color w:val="auto"/>
          <w:sz w:val="24"/>
          <w:szCs w:val="24"/>
          <w:highlight w:val="none"/>
          <w:lang w:val="en-US" w:eastAsia="zh-CN"/>
        </w:rPr>
        <w:t>。</w:t>
      </w:r>
    </w:p>
    <w:p w14:paraId="201CC191">
      <w:pPr>
        <w:spacing w:line="360" w:lineRule="auto"/>
        <w:ind w:firstLine="480" w:firstLineChars="200"/>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（四）环境监测计划</w:t>
      </w:r>
    </w:p>
    <w:p w14:paraId="280B1CD4">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公司已制定环境监测计划，并根据监测计划进行监测，监测结果合格。</w:t>
      </w:r>
    </w:p>
    <w:p w14:paraId="62962A25">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2.2其他措施落实情况</w:t>
      </w:r>
    </w:p>
    <w:p w14:paraId="23C4F540">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企业“年产30000吨钢管项目”</w:t>
      </w:r>
      <w:r>
        <w:rPr>
          <w:rFonts w:hint="default" w:ascii="Times New Roman" w:hAnsi="Times New Roman" w:eastAsia="宋体" w:cs="Times New Roman"/>
          <w:color w:val="auto"/>
          <w:sz w:val="24"/>
          <w:szCs w:val="24"/>
          <w:lang w:val="en-US" w:eastAsia="zh-CN"/>
        </w:rPr>
        <w:t>不涉及林地补偿、珍稀动植物保护、区域环境整治、相关外围工程建设等情况。</w:t>
      </w:r>
    </w:p>
    <w:p w14:paraId="7EE068DC">
      <w:pPr>
        <w:spacing w:line="360" w:lineRule="auto"/>
        <w:rPr>
          <w:rFonts w:hint="eastAsia" w:ascii="Times New Roman" w:hAnsi="Times New Roman" w:eastAsia="宋体" w:cs="Times New Roman"/>
          <w:b/>
          <w:bCs/>
          <w:color w:val="auto"/>
          <w:sz w:val="24"/>
          <w:szCs w:val="24"/>
          <w:lang w:val="en-US" w:eastAsia="zh-CN"/>
        </w:rPr>
      </w:pPr>
      <w:r>
        <w:rPr>
          <w:rFonts w:hint="eastAsia" w:ascii="Times New Roman" w:hAnsi="Times New Roman" w:eastAsia="宋体" w:cs="Times New Roman"/>
          <w:b/>
          <w:bCs/>
          <w:color w:val="auto"/>
          <w:sz w:val="24"/>
          <w:szCs w:val="24"/>
          <w:lang w:val="en-US" w:eastAsia="zh-CN"/>
        </w:rPr>
        <w:t>3整改工作情况</w:t>
      </w:r>
    </w:p>
    <w:p w14:paraId="4D802F39">
      <w:pPr>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验收阶段整改工作：建设环保组织结构并制定公司环保责任制度，完善各项竣工环境保护验收其他需要说明的事项环境保护规章制度和环境保护基础台账、档案，明确了各岗位环保责任，加强管理，强化日常运行监管。对废气排放口、废水排放口</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危废仓库等进行了规范化设置，完善了标识标牌工作。</w:t>
      </w:r>
    </w:p>
    <w:p w14:paraId="01A4592B">
      <w:pPr>
        <w:spacing w:line="360" w:lineRule="auto"/>
        <w:ind w:firstLine="480" w:firstLineChars="200"/>
        <w:jc w:val="right"/>
        <w:rPr>
          <w:rFonts w:hint="eastAsia" w:ascii="Times New Roman" w:hAnsi="Times New Roman" w:eastAsia="宋体" w:cs="Times New Roman"/>
          <w:color w:val="auto"/>
          <w:sz w:val="24"/>
          <w:szCs w:val="24"/>
          <w:lang w:val="en-US" w:eastAsia="zh-CN"/>
        </w:rPr>
      </w:pPr>
    </w:p>
    <w:p w14:paraId="737E133C">
      <w:pPr>
        <w:spacing w:line="360" w:lineRule="auto"/>
        <w:ind w:firstLine="480" w:firstLineChars="200"/>
        <w:jc w:val="right"/>
        <w:rPr>
          <w:rFonts w:hint="eastAsia" w:ascii="Times New Roman" w:hAnsi="Times New Roman" w:eastAsia="宋体" w:cs="Times New Roman"/>
          <w:color w:val="auto"/>
          <w:sz w:val="24"/>
          <w:szCs w:val="24"/>
          <w:lang w:val="en-US" w:eastAsia="zh-CN"/>
        </w:rPr>
      </w:pPr>
    </w:p>
    <w:p w14:paraId="695D8E93">
      <w:pPr>
        <w:spacing w:line="360" w:lineRule="auto"/>
        <w:ind w:firstLine="480" w:firstLineChars="200"/>
        <w:jc w:val="right"/>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浙江全和兴金属制品有限公司（</w:t>
      </w:r>
      <w:bookmarkStart w:id="3" w:name="OLE_LINK40"/>
      <w:r>
        <w:rPr>
          <w:rFonts w:hint="eastAsia" w:ascii="Times New Roman" w:hAnsi="Times New Roman" w:eastAsia="宋体" w:cs="Times New Roman"/>
          <w:color w:val="auto"/>
          <w:sz w:val="24"/>
          <w:szCs w:val="24"/>
          <w:lang w:val="en-US" w:eastAsia="zh-CN"/>
        </w:rPr>
        <w:t>原德清瑞盛金属制品有限公司</w:t>
      </w:r>
      <w:bookmarkEnd w:id="3"/>
      <w:r>
        <w:rPr>
          <w:rFonts w:hint="eastAsia" w:ascii="Times New Roman" w:hAnsi="Times New Roman" w:eastAsia="宋体" w:cs="Times New Roman"/>
          <w:color w:val="auto"/>
          <w:sz w:val="24"/>
          <w:szCs w:val="24"/>
          <w:lang w:val="en-US" w:eastAsia="zh-CN"/>
        </w:rPr>
        <w:t>）</w:t>
      </w:r>
    </w:p>
    <w:sectPr>
      <w:pgSz w:w="11906" w:h="16838"/>
      <w:pgMar w:top="1134" w:right="1134" w:bottom="113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3NDRlNjQyYjNlZTdiMmNlMjBkMWNhNTkzOTRkMTAifQ=="/>
  </w:docVars>
  <w:rsids>
    <w:rsidRoot w:val="00000000"/>
    <w:rsid w:val="005A2D64"/>
    <w:rsid w:val="016F45ED"/>
    <w:rsid w:val="01F36FCC"/>
    <w:rsid w:val="021653B1"/>
    <w:rsid w:val="025739FF"/>
    <w:rsid w:val="02753E85"/>
    <w:rsid w:val="028D2FBF"/>
    <w:rsid w:val="03B14315"/>
    <w:rsid w:val="03F4527E"/>
    <w:rsid w:val="04AF3BB5"/>
    <w:rsid w:val="05283431"/>
    <w:rsid w:val="056936AC"/>
    <w:rsid w:val="05B43DDE"/>
    <w:rsid w:val="05D64447"/>
    <w:rsid w:val="06C477F9"/>
    <w:rsid w:val="06D02B3E"/>
    <w:rsid w:val="073B415B"/>
    <w:rsid w:val="076845D2"/>
    <w:rsid w:val="07CE383B"/>
    <w:rsid w:val="085F6D72"/>
    <w:rsid w:val="08D562AD"/>
    <w:rsid w:val="091F5DF1"/>
    <w:rsid w:val="09257414"/>
    <w:rsid w:val="09F9591A"/>
    <w:rsid w:val="0B5F3A51"/>
    <w:rsid w:val="0BD87233"/>
    <w:rsid w:val="0D33543D"/>
    <w:rsid w:val="0D6A2A27"/>
    <w:rsid w:val="0FDC130E"/>
    <w:rsid w:val="10E32902"/>
    <w:rsid w:val="10F16DCD"/>
    <w:rsid w:val="113223A6"/>
    <w:rsid w:val="127E0B34"/>
    <w:rsid w:val="12C34799"/>
    <w:rsid w:val="131119A8"/>
    <w:rsid w:val="140C09C0"/>
    <w:rsid w:val="146F4594"/>
    <w:rsid w:val="158A660F"/>
    <w:rsid w:val="15E30A00"/>
    <w:rsid w:val="179606CE"/>
    <w:rsid w:val="17A2314B"/>
    <w:rsid w:val="196C5F32"/>
    <w:rsid w:val="1A5D54D3"/>
    <w:rsid w:val="1CC47A8B"/>
    <w:rsid w:val="1E74103D"/>
    <w:rsid w:val="222A0391"/>
    <w:rsid w:val="23503E27"/>
    <w:rsid w:val="23E66539"/>
    <w:rsid w:val="24E64FB3"/>
    <w:rsid w:val="259F1096"/>
    <w:rsid w:val="2629493E"/>
    <w:rsid w:val="267D7507"/>
    <w:rsid w:val="26E31456"/>
    <w:rsid w:val="27D72D69"/>
    <w:rsid w:val="27E33438"/>
    <w:rsid w:val="28100029"/>
    <w:rsid w:val="286C7D49"/>
    <w:rsid w:val="28716330"/>
    <w:rsid w:val="28AD5878"/>
    <w:rsid w:val="28DA555A"/>
    <w:rsid w:val="29361D11"/>
    <w:rsid w:val="29417B74"/>
    <w:rsid w:val="29CC4423"/>
    <w:rsid w:val="2A241B69"/>
    <w:rsid w:val="2A3004CC"/>
    <w:rsid w:val="2AAD6003"/>
    <w:rsid w:val="2AE13EFE"/>
    <w:rsid w:val="2D320A41"/>
    <w:rsid w:val="2E0533B1"/>
    <w:rsid w:val="2EE5566F"/>
    <w:rsid w:val="2F0B32F8"/>
    <w:rsid w:val="2FC736C3"/>
    <w:rsid w:val="2FF95CBE"/>
    <w:rsid w:val="30735EF7"/>
    <w:rsid w:val="317C228B"/>
    <w:rsid w:val="31B5579D"/>
    <w:rsid w:val="31EA68AB"/>
    <w:rsid w:val="32EF6838"/>
    <w:rsid w:val="33B52681"/>
    <w:rsid w:val="33C418AF"/>
    <w:rsid w:val="35BC359E"/>
    <w:rsid w:val="364F0A69"/>
    <w:rsid w:val="36AA1648"/>
    <w:rsid w:val="37865C12"/>
    <w:rsid w:val="37EB547B"/>
    <w:rsid w:val="3A96597D"/>
    <w:rsid w:val="3B4D6458"/>
    <w:rsid w:val="3B586ADC"/>
    <w:rsid w:val="3CFB3DE5"/>
    <w:rsid w:val="3DC63816"/>
    <w:rsid w:val="3DD86A9B"/>
    <w:rsid w:val="3E68777D"/>
    <w:rsid w:val="3E8D5AD7"/>
    <w:rsid w:val="3EC93159"/>
    <w:rsid w:val="3F184C86"/>
    <w:rsid w:val="3F9B5FD2"/>
    <w:rsid w:val="3FC7461B"/>
    <w:rsid w:val="413F0F50"/>
    <w:rsid w:val="41A90A28"/>
    <w:rsid w:val="41BA1D0A"/>
    <w:rsid w:val="41BA3087"/>
    <w:rsid w:val="423D5A66"/>
    <w:rsid w:val="423F100D"/>
    <w:rsid w:val="424D161D"/>
    <w:rsid w:val="42802BC4"/>
    <w:rsid w:val="42B23C09"/>
    <w:rsid w:val="452B7DF8"/>
    <w:rsid w:val="46876C15"/>
    <w:rsid w:val="48604FEB"/>
    <w:rsid w:val="486C791E"/>
    <w:rsid w:val="487970CD"/>
    <w:rsid w:val="4A8E2CDD"/>
    <w:rsid w:val="4BAB54D6"/>
    <w:rsid w:val="4BBC594D"/>
    <w:rsid w:val="4DB34680"/>
    <w:rsid w:val="4F952A3E"/>
    <w:rsid w:val="4FBC758D"/>
    <w:rsid w:val="4FDC7AE0"/>
    <w:rsid w:val="501873C8"/>
    <w:rsid w:val="53BB1B83"/>
    <w:rsid w:val="53D63625"/>
    <w:rsid w:val="54286227"/>
    <w:rsid w:val="54EF5347"/>
    <w:rsid w:val="54FE34F9"/>
    <w:rsid w:val="56F947EF"/>
    <w:rsid w:val="57B54795"/>
    <w:rsid w:val="58906E1A"/>
    <w:rsid w:val="5AF80325"/>
    <w:rsid w:val="5B4B48F9"/>
    <w:rsid w:val="5C125416"/>
    <w:rsid w:val="5E0172E8"/>
    <w:rsid w:val="5F6146EB"/>
    <w:rsid w:val="60D55390"/>
    <w:rsid w:val="60F375C4"/>
    <w:rsid w:val="614918DA"/>
    <w:rsid w:val="62452387"/>
    <w:rsid w:val="625E3163"/>
    <w:rsid w:val="62E25B42"/>
    <w:rsid w:val="63191B23"/>
    <w:rsid w:val="63195435"/>
    <w:rsid w:val="639332E1"/>
    <w:rsid w:val="63CE568F"/>
    <w:rsid w:val="64D43F88"/>
    <w:rsid w:val="650F358A"/>
    <w:rsid w:val="65C15EE3"/>
    <w:rsid w:val="65CB0B10"/>
    <w:rsid w:val="676015CF"/>
    <w:rsid w:val="688651C2"/>
    <w:rsid w:val="6BF1329A"/>
    <w:rsid w:val="6C9F31D7"/>
    <w:rsid w:val="6D4A0EB4"/>
    <w:rsid w:val="6D7C327D"/>
    <w:rsid w:val="6DA0000F"/>
    <w:rsid w:val="6DAD2082"/>
    <w:rsid w:val="6E3C04D7"/>
    <w:rsid w:val="71BE1054"/>
    <w:rsid w:val="71DF0762"/>
    <w:rsid w:val="727D7F2D"/>
    <w:rsid w:val="751A2D87"/>
    <w:rsid w:val="753012FF"/>
    <w:rsid w:val="7553467E"/>
    <w:rsid w:val="760B3B35"/>
    <w:rsid w:val="76C53359"/>
    <w:rsid w:val="77A30B3E"/>
    <w:rsid w:val="77CC5702"/>
    <w:rsid w:val="783A38D3"/>
    <w:rsid w:val="785C5899"/>
    <w:rsid w:val="7A540C70"/>
    <w:rsid w:val="7A710394"/>
    <w:rsid w:val="7A885517"/>
    <w:rsid w:val="7B450700"/>
    <w:rsid w:val="7BB01D6D"/>
    <w:rsid w:val="7BCF394E"/>
    <w:rsid w:val="7BF42414"/>
    <w:rsid w:val="7D0467F3"/>
    <w:rsid w:val="7DC9781B"/>
    <w:rsid w:val="7E725B75"/>
    <w:rsid w:val="7E8C582B"/>
    <w:rsid w:val="7EB0669D"/>
    <w:rsid w:val="7F34107C"/>
    <w:rsid w:val="7F73360C"/>
    <w:rsid w:val="7FE508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keepLines/>
      <w:spacing w:beforeLines="0" w:afterLines="0" w:line="360" w:lineRule="auto"/>
      <w:ind w:firstLine="0" w:firstLineChars="0"/>
      <w:outlineLvl w:val="2"/>
    </w:pPr>
    <w:rPr>
      <w:rFonts w:ascii="Times New Roman" w:hAnsi="Times New Roman"/>
      <w:b/>
      <w:bCs/>
      <w:sz w:val="28"/>
      <w:szCs w:val="32"/>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next w:val="4"/>
    <w:qFormat/>
    <w:uiPriority w:val="0"/>
    <w:pPr>
      <w:ind w:firstLine="420"/>
    </w:pPr>
  </w:style>
  <w:style w:type="paragraph" w:customStyle="1" w:styleId="4">
    <w:name w:val="正文首行缩进2个字 Char"/>
    <w:basedOn w:val="1"/>
    <w:qFormat/>
    <w:uiPriority w:val="0"/>
    <w:pPr>
      <w:ind w:firstLine="480" w:firstLineChars="200"/>
    </w:pPr>
    <w:rPr>
      <w:rFonts w:eastAsia="楷体"/>
      <w:sz w:val="24"/>
      <w:szCs w:val="24"/>
    </w:rPr>
  </w:style>
  <w:style w:type="paragraph" w:styleId="5">
    <w:name w:val="toa heading"/>
    <w:basedOn w:val="1"/>
    <w:next w:val="1"/>
    <w:qFormat/>
    <w:uiPriority w:val="0"/>
    <w:pPr>
      <w:spacing w:before="120" w:after="120" w:line="360" w:lineRule="auto"/>
      <w:ind w:firstLine="200" w:firstLineChars="200"/>
      <w:jc w:val="left"/>
    </w:pPr>
    <w:rPr>
      <w:rFonts w:eastAsia="仿宋_GB2312"/>
      <w:sz w:val="24"/>
      <w:u w:val="single"/>
    </w:rPr>
  </w:style>
  <w:style w:type="paragraph" w:styleId="6">
    <w:name w:val="annotation text"/>
    <w:basedOn w:val="1"/>
    <w:qFormat/>
    <w:uiPriority w:val="0"/>
    <w:pPr>
      <w:jc w:val="left"/>
    </w:pPr>
  </w:style>
  <w:style w:type="paragraph" w:styleId="7">
    <w:name w:val="Body Text"/>
    <w:basedOn w:val="1"/>
    <w:next w:val="1"/>
    <w:unhideWhenUsed/>
    <w:qFormat/>
    <w:uiPriority w:val="99"/>
    <w:pPr>
      <w:ind w:left="118"/>
    </w:pPr>
    <w:rPr>
      <w:rFonts w:ascii="宋体" w:hAnsi="宋体" w:eastAsia="宋体"/>
    </w:rPr>
  </w:style>
  <w:style w:type="paragraph" w:styleId="8">
    <w:name w:val="Body Text Indent"/>
    <w:basedOn w:val="1"/>
    <w:next w:val="9"/>
    <w:qFormat/>
    <w:uiPriority w:val="0"/>
    <w:pPr>
      <w:ind w:firstLine="480" w:firstLineChars="200"/>
    </w:pPr>
    <w:rPr>
      <w:rFonts w:ascii="宋体"/>
      <w:color w:val="000000"/>
      <w:sz w:val="24"/>
    </w:rPr>
  </w:style>
  <w:style w:type="paragraph" w:styleId="9">
    <w:name w:val="Body Text Indent 2"/>
    <w:basedOn w:val="1"/>
    <w:qFormat/>
    <w:uiPriority w:val="0"/>
    <w:pPr>
      <w:spacing w:after="120" w:line="480" w:lineRule="auto"/>
      <w:ind w:left="420" w:leftChars="200"/>
    </w:pPr>
  </w:style>
  <w:style w:type="paragraph" w:styleId="10">
    <w:name w:val="Normal (Web)"/>
    <w:basedOn w:val="1"/>
    <w:qFormat/>
    <w:uiPriority w:val="0"/>
    <w:pPr>
      <w:widowControl/>
      <w:spacing w:before="0" w:beforeAutospacing="1" w:after="0" w:afterAutospacing="1"/>
      <w:ind w:left="0" w:right="0"/>
      <w:jc w:val="left"/>
    </w:pPr>
    <w:rPr>
      <w:rFonts w:ascii="宋体" w:hAnsi="宋体" w:eastAsia="宋体" w:cs="宋体"/>
      <w:kern w:val="0"/>
      <w:sz w:val="24"/>
      <w:szCs w:val="24"/>
      <w:lang w:val="en-US" w:eastAsia="zh-CN" w:bidi="ar"/>
    </w:rPr>
  </w:style>
  <w:style w:type="paragraph" w:styleId="11">
    <w:name w:val="Body Text First Indent"/>
    <w:basedOn w:val="7"/>
    <w:next w:val="1"/>
    <w:qFormat/>
    <w:uiPriority w:val="0"/>
    <w:pPr>
      <w:ind w:firstLine="420" w:firstLineChars="100"/>
    </w:pPr>
  </w:style>
  <w:style w:type="paragraph" w:styleId="12">
    <w:name w:val="Body Text First Indent 2"/>
    <w:basedOn w:val="8"/>
    <w:next w:val="1"/>
    <w:qFormat/>
    <w:uiPriority w:val="0"/>
    <w:pPr>
      <w:ind w:firstLine="420" w:firstLineChars="200"/>
    </w:pPr>
    <w:rPr>
      <w:snapToGrid w:val="0"/>
      <w:kern w:val="0"/>
      <w:sz w:val="24"/>
      <w:szCs w:val="24"/>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paragraph" w:customStyle="1" w:styleId="16">
    <w:name w:val="Default"/>
    <w:basedOn w:val="17"/>
    <w:qFormat/>
    <w:uiPriority w:val="0"/>
    <w:pPr>
      <w:widowControl w:val="0"/>
      <w:autoSpaceDE w:val="0"/>
      <w:autoSpaceDN w:val="0"/>
      <w:adjustRightInd w:val="0"/>
    </w:pPr>
    <w:rPr>
      <w:rFonts w:ascii="宋体"/>
      <w:color w:val="000000"/>
      <w:sz w:val="24"/>
      <w:szCs w:val="22"/>
      <w:lang w:val="en-US" w:eastAsia="zh-CN" w:bidi="ar-SA"/>
    </w:rPr>
  </w:style>
  <w:style w:type="paragraph" w:customStyle="1" w:styleId="17">
    <w:name w:val="纯文本1"/>
    <w:qFormat/>
    <w:uiPriority w:val="0"/>
    <w:pPr>
      <w:adjustRightInd w:val="0"/>
      <w:jc w:val="center"/>
      <w:textAlignment w:val="baseline"/>
    </w:pPr>
    <w:rPr>
      <w:rFonts w:ascii="宋体" w:hAnsi="Courier New" w:eastAsia="宋体" w:cs="Times New Roman"/>
      <w:sz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3300</Words>
  <Characters>3460</Characters>
  <Lines>1</Lines>
  <Paragraphs>1</Paragraphs>
  <TotalTime>2</TotalTime>
  <ScaleCrop>false</ScaleCrop>
  <LinksUpToDate>false</LinksUpToDate>
  <CharactersWithSpaces>3463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2023-07-11T09:10:00Z</dcterms:created>
  <dc:creator>Administrator</dc:creator>
  <cp:lastModifiedBy>Administrator</cp:lastModifiedBy>
  <cp:lastPrinted>2026-08-17T08:55:41Z</cp:lastPrinted>
  <dcterms:modified xsi:type="dcterms:W3CDTF">2026-08-17T09:21:05Z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8254E9510265415D8FBD06C5995CCC5C_13</vt:lpwstr>
  </property>
  <property fmtid="{D5CDD505-2E9C-101B-9397-08002B2CF9AE}" pid="4" name="KSOTemplateDocerSaveRecord">
    <vt:lpwstr>eyJoZGlkIjoiZWE3NDRlNjQyYjNlZTdiMmNlMjBkMWNhNTkzOTRkMTAiLCJ1c2VySWQiOiI0NDQzOTcwNDEifQ==</vt:lpwstr>
  </property>
</Properties>
</file>