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0A5A6">
      <w:pPr>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浙江鑫屋木业有限公司年产实木复合地板30万平方米、坯料30万平方米、多层板20万平方米搬迁项目（阶段性）</w:t>
      </w:r>
    </w:p>
    <w:p w14:paraId="643D27AB">
      <w:pPr>
        <w:spacing w:line="360" w:lineRule="auto"/>
        <w:jc w:val="center"/>
        <w:rPr>
          <w:rFonts w:hint="default" w:ascii="Times New Roman" w:hAnsi="Times New Roman" w:eastAsia="宋体" w:cs="Times New Roman"/>
          <w:b/>
          <w:bCs/>
          <w:color w:val="auto"/>
          <w:sz w:val="32"/>
          <w:szCs w:val="32"/>
          <w:lang w:val="en-US" w:eastAsia="zh-CN"/>
        </w:rPr>
      </w:pPr>
      <w:r>
        <w:rPr>
          <w:rFonts w:hint="default" w:ascii="Times New Roman" w:hAnsi="Times New Roman" w:eastAsia="宋体" w:cs="Times New Roman"/>
          <w:b/>
          <w:bCs/>
          <w:color w:val="auto"/>
          <w:sz w:val="32"/>
          <w:szCs w:val="32"/>
          <w:lang w:val="en-US" w:eastAsia="zh-CN"/>
        </w:rPr>
        <w:t>其他需要说明的事项</w:t>
      </w:r>
    </w:p>
    <w:p w14:paraId="47E88CCA">
      <w:pPr>
        <w:spacing w:line="360" w:lineRule="auto"/>
        <w:ind w:firstLine="480" w:firstLineChars="200"/>
        <w:rPr>
          <w:rFonts w:hint="default" w:ascii="Times New Roman" w:hAnsi="Times New Roman" w:eastAsia="宋体" w:cs="Times New Roman"/>
          <w:color w:val="0000E1"/>
          <w:sz w:val="24"/>
          <w:szCs w:val="24"/>
          <w:lang w:val="en-US" w:eastAsia="zh-CN"/>
        </w:rPr>
      </w:pPr>
    </w:p>
    <w:p w14:paraId="73AB2DB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1环境保护设施设计、施工和验收过程简况</w:t>
      </w:r>
    </w:p>
    <w:p w14:paraId="18FDBD31">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1.1设计简况</w:t>
      </w:r>
    </w:p>
    <w:p w14:paraId="0914A8D3">
      <w:pPr>
        <w:spacing w:line="360" w:lineRule="auto"/>
        <w:ind w:firstLine="480" w:firstLineChars="200"/>
        <w:rPr>
          <w:rFonts w:hint="eastAsia" w:ascii="Times New Roman" w:hAnsi="Times New Roman" w:cs="Times New Roman"/>
          <w:color w:val="auto"/>
          <w:kern w:val="0"/>
          <w:sz w:val="24"/>
          <w:highlight w:val="none"/>
          <w:lang w:val="en-US" w:eastAsia="zh-CN"/>
        </w:rPr>
      </w:pPr>
      <w:bookmarkStart w:id="0" w:name="OLE_LINK75"/>
      <w:r>
        <w:rPr>
          <w:rFonts w:hint="eastAsia" w:ascii="Times New Roman" w:hAnsi="Times New Roman" w:cs="Times New Roman"/>
          <w:color w:val="auto"/>
          <w:kern w:val="0"/>
          <w:sz w:val="24"/>
          <w:highlight w:val="none"/>
          <w:lang w:val="en-US" w:eastAsia="zh-CN"/>
        </w:rPr>
        <w:t>浙江鑫屋木业有限公司</w:t>
      </w:r>
      <w:bookmarkEnd w:id="0"/>
      <w:r>
        <w:rPr>
          <w:rFonts w:hint="eastAsia" w:ascii="Times New Roman" w:hAnsi="Times New Roman" w:cs="Times New Roman"/>
          <w:color w:val="auto"/>
          <w:kern w:val="0"/>
          <w:sz w:val="24"/>
          <w:highlight w:val="none"/>
          <w:lang w:val="en-US" w:eastAsia="zh-CN"/>
        </w:rPr>
        <w:t>原名为德清华晨木业有限公司，成立于2008年11月，厂址位于德清县武康镇回山路351号。企业于2011年7月完成工商名称变更，变更为浙江鑫屋木业有限公司。2009年7月委托原湖州市环境科学研究所编制了《德清华晨木业有限公司年产实木复合地板30万平方米、坯料30万平方米、多层板20万平方米项目环境影响报告表》，并于次月通过湖州市生态环境局德清分局（原德清县环保局）审批，审批文号为德环建审（2009）164号。该项目于2009年7月开工建设，2010年9月正式投入生产运行，目前实际生产能力为年产实木复合地板30万平方米、坯料30万平方米、多层板20万平方米；2012年9月委托杭州清雨环保工程有限公司编制了《浙江鑫屋木业有限公司新增年产10万平方米电热复合地板及新建综合办公楼项目环境影响报告表》（其中年产10万平方米电热复合地板已投产，属补办环评），并于2012年12月21日通过湖州市生态环境局德清分局（原德清县环保局）审批，审批文号为德环建审〔2012〕292号；该项目目前电热复合地板已停产且不再实施，综合办公楼已建。</w:t>
      </w:r>
    </w:p>
    <w:p w14:paraId="36FCE26E">
      <w:pPr>
        <w:spacing w:line="360" w:lineRule="auto"/>
        <w:ind w:firstLine="480" w:firstLineChars="200"/>
        <w:rPr>
          <w:rFonts w:hint="eastAsia" w:ascii="Times New Roman" w:hAnsi="Times New Roman" w:cs="Times New Roman"/>
          <w:color w:val="auto"/>
          <w:kern w:val="0"/>
          <w:sz w:val="24"/>
          <w:highlight w:val="none"/>
          <w:lang w:val="en-US" w:eastAsia="zh-CN"/>
        </w:rPr>
      </w:pPr>
      <w:r>
        <w:rPr>
          <w:rFonts w:hint="eastAsia" w:ascii="Times New Roman" w:hAnsi="Times New Roman" w:cs="Times New Roman"/>
          <w:color w:val="auto"/>
          <w:kern w:val="0"/>
          <w:sz w:val="24"/>
          <w:highlight w:val="none"/>
          <w:lang w:val="en-US" w:eastAsia="zh-CN"/>
        </w:rPr>
        <w:t>企业将年产实木复合地板30万平方米、坯料30万平方米、多层板20万平方米项目搬迁至浙江省湖州市德清县高新区凯旋路102号，租用湖州华梁木业有限公司约11700m</w:t>
      </w:r>
      <w:r>
        <w:rPr>
          <w:rFonts w:hint="eastAsia" w:ascii="Times New Roman" w:hAnsi="Times New Roman" w:cs="Times New Roman"/>
          <w:color w:val="auto"/>
          <w:kern w:val="0"/>
          <w:sz w:val="24"/>
          <w:highlight w:val="none"/>
          <w:vertAlign w:val="superscript"/>
          <w:lang w:val="en-US" w:eastAsia="zh-CN"/>
        </w:rPr>
        <w:t>2</w:t>
      </w:r>
      <w:r>
        <w:rPr>
          <w:rFonts w:hint="eastAsia" w:ascii="Times New Roman" w:hAnsi="Times New Roman" w:cs="Times New Roman"/>
          <w:color w:val="auto"/>
          <w:kern w:val="0"/>
          <w:sz w:val="24"/>
          <w:highlight w:val="none"/>
          <w:lang w:val="en-US" w:eastAsia="zh-CN"/>
        </w:rPr>
        <w:t>的空置厂房组织生产。购置更新部分油漆线、涂胶机、二段式液压双面平板机、砂光机等设备，年产实木复合地板30万平方米、坯料30万平方米、多层板20万平方米的生产能力。为严格履行环境影响评价制度，企业于2025年12月，委托浙江仕远环境科技有限公司编制完成了《浙江鑫屋木业有限公司年产实木复合地板30万平方米、坯料30万平方米、多层板20万平方米搬迁项目环境影响报告表》，并于2025年12月19日通过了湖州市生态环境局德清分局的审查，审查文号为湖德环建〔2025]164号。企业已完成固定污染源排污许可登记，登记编号为913305216816869406001X。</w:t>
      </w:r>
    </w:p>
    <w:p w14:paraId="01792DC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建设项目已将环境保护设施纳入初步设计，环保设施设计符合环保设计规范要求，落实了防治污染和生态破坏的措施以及环境保护设施投资概算。</w:t>
      </w:r>
    </w:p>
    <w:p w14:paraId="7BA6A95E">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1.2施工简况</w:t>
      </w:r>
    </w:p>
    <w:p w14:paraId="40CBD46D">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企业建设过程中，环保设施纳入了施工合同，同时根据环评及批复要求，委托专业单位对环境保护设施进行设计，环保设施与主体工程同时设计、同时施工、同时投入生产。实际总投资2600万元，其中环保投资64万元，约占项目总投资的2.5％。</w:t>
      </w:r>
    </w:p>
    <w:p w14:paraId="22F12A24">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1.3验收过程简况</w:t>
      </w:r>
    </w:p>
    <w:p w14:paraId="455F797D">
      <w:pPr>
        <w:spacing w:line="360" w:lineRule="auto"/>
        <w:ind w:firstLine="472" w:firstLineChars="200"/>
        <w:rPr>
          <w:rFonts w:hint="eastAsia" w:ascii="Times New Roman" w:hAnsi="Times New Roman"/>
          <w:color w:val="auto"/>
          <w:spacing w:val="-2"/>
          <w:sz w:val="24"/>
          <w:lang w:val="en-US" w:eastAsia="zh-CN"/>
        </w:rPr>
      </w:pPr>
      <w:r>
        <w:rPr>
          <w:rFonts w:hint="eastAsia" w:ascii="Times New Roman" w:hAnsi="Times New Roman"/>
          <w:color w:val="auto"/>
          <w:spacing w:val="-2"/>
          <w:sz w:val="24"/>
          <w:lang w:val="en-US" w:eastAsia="zh-CN"/>
        </w:rPr>
        <w:t>本项</w:t>
      </w:r>
      <w:bookmarkStart w:id="1" w:name="_GoBack"/>
      <w:r>
        <w:rPr>
          <w:rFonts w:hint="eastAsia" w:ascii="Times New Roman" w:hAnsi="Times New Roman"/>
          <w:color w:val="auto"/>
          <w:spacing w:val="-2"/>
          <w:sz w:val="24"/>
          <w:lang w:val="en-US" w:eastAsia="zh-CN"/>
        </w:rPr>
        <w:t>目于2026年1月20日开工建设进行设备安装，2026年2月28日竣工，竣工后于2026年3月-2026年5月</w:t>
      </w:r>
      <w:r>
        <w:rPr>
          <w:rFonts w:hint="eastAsia" w:ascii="Times New Roman" w:hAnsi="Times New Roman"/>
          <w:color w:val="auto"/>
          <w:spacing w:val="-2"/>
          <w:sz w:val="24"/>
          <w:lang w:val="en-US" w:eastAsia="zh-CN"/>
        </w:rPr>
        <w:t>进入试运行。</w:t>
      </w:r>
      <w:bookmarkEnd w:id="1"/>
      <w:r>
        <w:rPr>
          <w:rFonts w:hint="eastAsia" w:ascii="Times New Roman" w:hAnsi="Times New Roman"/>
          <w:color w:val="auto"/>
          <w:spacing w:val="-2"/>
          <w:sz w:val="24"/>
          <w:lang w:val="en-US" w:eastAsia="zh-CN"/>
        </w:rPr>
        <w:t>本项目实际总投资2600万元，其中环保投资64万元，约占项目总投资的2.5％。企业于2026年4月着手开展本项目的自主阶段性竣工环境保护验收工作，对照项目环境影响报告表文本和审查意见，对项目和环境保护设施建设情况进行了阶段性验收自查，然后根据自查结果于2026年4月编制完成阶段性验收监测方案，并委托中昱（浙江）环境监测股份有限公司于2026年4月16日-2026年4月17日进行了现场阶段性验收监测，通过对该工程“三同时”执行情况和效果的检查并依据监测结果及相应的国家有关环境标准，编制了本项目阶段性竣工环境保护验收监测报告表。</w:t>
      </w:r>
    </w:p>
    <w:p w14:paraId="316CCA37">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202</w:t>
      </w: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年</w:t>
      </w: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月</w:t>
      </w:r>
      <w:r>
        <w:rPr>
          <w:rFonts w:hint="eastAsia" w:ascii="Times New Roman" w:hAnsi="Times New Roman" w:eastAsia="宋体" w:cs="Times New Roman"/>
          <w:color w:val="auto"/>
          <w:sz w:val="24"/>
          <w:szCs w:val="24"/>
          <w:lang w:val="en-US" w:eastAsia="zh-CN"/>
        </w:rPr>
        <w:t>，李喜青</w:t>
      </w:r>
      <w:r>
        <w:rPr>
          <w:rFonts w:hint="default" w:ascii="Times New Roman" w:hAnsi="Times New Roman" w:eastAsia="宋体" w:cs="Times New Roman"/>
          <w:color w:val="auto"/>
          <w:sz w:val="24"/>
          <w:szCs w:val="24"/>
          <w:lang w:val="en-US" w:eastAsia="zh-CN"/>
        </w:rPr>
        <w:t>作为我公司验收负责人，在公司会议室组织召开了</w:t>
      </w:r>
      <w:r>
        <w:rPr>
          <w:rFonts w:hint="eastAsia" w:ascii="Times New Roman" w:hAnsi="Times New Roman" w:eastAsia="宋体" w:cs="Times New Roman"/>
          <w:color w:val="auto"/>
          <w:sz w:val="24"/>
          <w:szCs w:val="24"/>
          <w:lang w:val="en-US" w:eastAsia="zh-CN"/>
        </w:rPr>
        <w:t>“浙江鑫屋木业有限公司年产实木复合地板30万平方米、坯料30万平方米、多层板20万平方米搬迁项目（阶段性）竣工环境保护验收会议”</w:t>
      </w:r>
      <w:r>
        <w:rPr>
          <w:rFonts w:hint="default" w:ascii="Times New Roman" w:hAnsi="Times New Roman" w:eastAsia="宋体" w:cs="Times New Roman"/>
          <w:color w:val="auto"/>
          <w:sz w:val="24"/>
          <w:szCs w:val="24"/>
          <w:lang w:val="en-US" w:eastAsia="zh-CN"/>
        </w:rPr>
        <w:t>，会议邀请环保专家进行现场验收。当天，环保验收专家组通过</w:t>
      </w:r>
      <w:r>
        <w:rPr>
          <w:rFonts w:hint="eastAsia" w:ascii="Times New Roman" w:hAnsi="Times New Roman" w:eastAsia="宋体" w:cs="Times New Roman"/>
          <w:color w:val="auto"/>
          <w:sz w:val="24"/>
          <w:szCs w:val="24"/>
          <w:lang w:val="en-US" w:eastAsia="zh-CN"/>
        </w:rPr>
        <w:t>浙江鑫屋木业有限公司年产实木复合地板30万平方米、坯料30万平方米、多层板20万平方米搬迁项目（阶段性）</w:t>
      </w:r>
      <w:r>
        <w:rPr>
          <w:rFonts w:hint="default" w:ascii="Times New Roman" w:hAnsi="Times New Roman" w:eastAsia="宋体" w:cs="Times New Roman"/>
          <w:color w:val="auto"/>
          <w:sz w:val="24"/>
          <w:szCs w:val="24"/>
          <w:lang w:val="en-US" w:eastAsia="zh-CN"/>
        </w:rPr>
        <w:t>竣工环境保护验收意见（</w:t>
      </w:r>
      <w:r>
        <w:rPr>
          <w:rFonts w:hint="eastAsia" w:ascii="Times New Roman" w:hAnsi="Times New Roman" w:eastAsia="宋体" w:cs="Times New Roman"/>
          <w:color w:val="auto"/>
          <w:sz w:val="24"/>
          <w:szCs w:val="24"/>
          <w:lang w:val="en-US" w:eastAsia="zh-CN"/>
        </w:rPr>
        <w:t>以下</w:t>
      </w:r>
      <w:r>
        <w:rPr>
          <w:rFonts w:hint="default" w:ascii="Times New Roman" w:hAnsi="Times New Roman" w:eastAsia="宋体" w:cs="Times New Roman"/>
          <w:color w:val="auto"/>
          <w:sz w:val="24"/>
          <w:szCs w:val="24"/>
          <w:lang w:val="en-US" w:eastAsia="zh-CN"/>
        </w:rPr>
        <w:t>简称意见），意见出具的验收结论及后续要求内容如下</w:t>
      </w:r>
      <w:r>
        <w:rPr>
          <w:rFonts w:hint="eastAsia" w:ascii="Times New Roman" w:hAnsi="Times New Roman" w:eastAsia="宋体" w:cs="Times New Roman"/>
          <w:color w:val="auto"/>
          <w:sz w:val="24"/>
          <w:szCs w:val="24"/>
          <w:lang w:val="en-US" w:eastAsia="zh-CN"/>
        </w:rPr>
        <w:t>所示</w:t>
      </w:r>
      <w:r>
        <w:rPr>
          <w:rFonts w:hint="default" w:ascii="Times New Roman" w:hAnsi="Times New Roman" w:eastAsia="宋体" w:cs="Times New Roman"/>
          <w:color w:val="auto"/>
          <w:sz w:val="24"/>
          <w:szCs w:val="24"/>
          <w:lang w:val="en-US" w:eastAsia="zh-CN"/>
        </w:rPr>
        <w:t>：</w:t>
      </w:r>
    </w:p>
    <w:p w14:paraId="0CEB312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依据《建设项目竣工环境保护验收暂行办法》，</w:t>
      </w:r>
      <w:r>
        <w:rPr>
          <w:rFonts w:hint="eastAsia" w:ascii="Times New Roman" w:hAnsi="Times New Roman" w:eastAsia="宋体" w:cs="Times New Roman"/>
          <w:color w:val="auto"/>
          <w:sz w:val="24"/>
          <w:szCs w:val="24"/>
          <w:lang w:val="en-US" w:eastAsia="zh-CN"/>
        </w:rPr>
        <w:t>浙江鑫屋木业有限公司年产实木复合地板30万平方米、坯料30万平方米、多层板20万平方米搬迁项目（阶段性）</w:t>
      </w:r>
      <w:r>
        <w:rPr>
          <w:rFonts w:hint="default" w:ascii="Times New Roman" w:hAnsi="Times New Roman" w:eastAsia="宋体" w:cs="Times New Roman"/>
          <w:color w:val="auto"/>
          <w:sz w:val="24"/>
          <w:szCs w:val="24"/>
          <w:lang w:val="en-US" w:eastAsia="zh-CN"/>
        </w:rPr>
        <w:t>环保手续齐全，根据项目环境影响</w:t>
      </w:r>
      <w:r>
        <w:rPr>
          <w:rFonts w:hint="eastAsia" w:ascii="Times New Roman" w:hAnsi="Times New Roman" w:eastAsia="宋体" w:cs="Times New Roman"/>
          <w:color w:val="auto"/>
          <w:sz w:val="24"/>
          <w:szCs w:val="24"/>
          <w:lang w:val="en-US" w:eastAsia="zh-CN"/>
        </w:rPr>
        <w:t>报告表</w:t>
      </w:r>
      <w:r>
        <w:rPr>
          <w:rFonts w:hint="default" w:ascii="Times New Roman" w:hAnsi="Times New Roman" w:eastAsia="宋体" w:cs="Times New Roman"/>
          <w:color w:val="auto"/>
          <w:sz w:val="24"/>
          <w:szCs w:val="24"/>
          <w:lang w:val="en-US" w:eastAsia="zh-CN"/>
        </w:rPr>
        <w:t>、竣工环境保护验收监测报告</w:t>
      </w:r>
      <w:r>
        <w:rPr>
          <w:rFonts w:hint="eastAsia" w:ascii="Times New Roman" w:hAnsi="Times New Roman" w:eastAsia="宋体" w:cs="Times New Roman"/>
          <w:color w:val="auto"/>
          <w:sz w:val="24"/>
          <w:szCs w:val="24"/>
          <w:lang w:val="en-US" w:eastAsia="zh-CN"/>
        </w:rPr>
        <w:t>表</w:t>
      </w:r>
      <w:r>
        <w:rPr>
          <w:rFonts w:hint="default" w:ascii="Times New Roman" w:hAnsi="Times New Roman" w:eastAsia="宋体" w:cs="Times New Roman"/>
          <w:color w:val="auto"/>
          <w:sz w:val="24"/>
          <w:szCs w:val="24"/>
          <w:lang w:val="en-US" w:eastAsia="zh-CN"/>
        </w:rPr>
        <w:t>及环境保护设施现场检查情况，企业已落实各项环境保护设施，符合竣工环境保护验收条件，验收合格。</w:t>
      </w:r>
    </w:p>
    <w:p w14:paraId="40165E6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1.4公众反馈意见及处理情况</w:t>
      </w:r>
    </w:p>
    <w:p w14:paraId="7506C4EA">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浙江鑫屋木业有限公司</w:t>
      </w:r>
      <w:r>
        <w:rPr>
          <w:rFonts w:hint="default" w:ascii="Times New Roman" w:hAnsi="Times New Roman" w:eastAsia="宋体" w:cs="Times New Roman"/>
          <w:color w:val="auto"/>
          <w:sz w:val="24"/>
          <w:szCs w:val="24"/>
          <w:lang w:val="en-US" w:eastAsia="zh-CN"/>
        </w:rPr>
        <w:t>自建设到试运行阶段，未接收到公众反馈意见，未发生因环保问题受到处罚情形。</w:t>
      </w:r>
    </w:p>
    <w:p w14:paraId="57034999">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2其他环境保护措施的落实情况</w:t>
      </w:r>
    </w:p>
    <w:p w14:paraId="5CBEB147">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2.1制度措施落实情况</w:t>
      </w:r>
    </w:p>
    <w:p w14:paraId="18978F43">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一）环保组织机构及规章制度</w:t>
      </w:r>
    </w:p>
    <w:p w14:paraId="27085780">
      <w:p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本公司已建设环保组织结构并制定公司环保责任制度。公司总经理担任组长，全面负责环境管理工作。</w:t>
      </w:r>
    </w:p>
    <w:p w14:paraId="60058454">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（二）土壤及地下水污染防治措施</w:t>
      </w:r>
    </w:p>
    <w:p w14:paraId="69726262">
      <w:pPr>
        <w:numPr>
          <w:ilvl w:val="0"/>
          <w:numId w:val="0"/>
        </w:numP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本项目地下水和土壤污染防治措施已按照“源头控制、分区防护、污染监控、应急响应”相结合的原则，全方位进行控制。厂区内采取分区防渗措施，项目重点污染防治区主要为生产车间、危废仓库等。</w:t>
      </w:r>
    </w:p>
    <w:p w14:paraId="17DFF71B">
      <w:pPr>
        <w:shd w:val="clear"/>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（三）环境风险防范措施</w:t>
      </w:r>
    </w:p>
    <w:p w14:paraId="792B2447">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A、泄漏事故风险防范措施</w:t>
      </w:r>
    </w:p>
    <w:p w14:paraId="0DA74692">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1）为了保证各物料仓储和使用安全，本项目各物料的存储条件和设施必须严格按照有关文件中的要求执行，并有严格的管理。</w:t>
      </w:r>
    </w:p>
    <w:p w14:paraId="7AA82515">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2）总平面布置严格遵守国家颁布的有关防火和安全等方面规范和规定，在危险源布置方面，充分考虑厂内职工和厂外敏感目标的安全，一旦出现突发性事件时，对人员造成的伤害最小。</w:t>
      </w:r>
    </w:p>
    <w:p w14:paraId="4A318EEA">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3）在生产装置、仓储区等附近场所以及需要提醒人员注意的地点均应按标准设置各种安全标志，凡需要迅速发现并引起注意以防止发生事故的场所、部位，均按要求涂安全色。</w:t>
      </w:r>
    </w:p>
    <w:p w14:paraId="1BE13E5D">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4）车间、仓储区布置需通风良好，保证易燃易爆和有毒物质迅速稀释和扩散。</w:t>
      </w:r>
    </w:p>
    <w:p w14:paraId="0ABD5DBB">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B、火灾爆炸事故风险防范措施</w:t>
      </w:r>
    </w:p>
    <w:p w14:paraId="13799CCA">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1）控制与消除火源</w:t>
      </w:r>
    </w:p>
    <w:p w14:paraId="297A6196">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工作时严禁吸烟、携带火种等进入易燃易爆区；使用防爆型电器；严禁钢制工具敲打、撞击、抛掷；安装避雷装置；转动设备部位要保持清洁，防止因摩擦引起杂物等燃烧；化学品物料运输要请专门的、有资质的运输单位，运用专用的设备进行运输。</w:t>
      </w:r>
    </w:p>
    <w:p w14:paraId="3044B0B8">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2）加强管理、严格纪律，遵守各项规章制度和操作规程，严格执行岗位责任制；坚持巡回检查，发现问题及时处理；加强培训、教育和考核工作。</w:t>
      </w:r>
    </w:p>
    <w:p w14:paraId="642D54A8">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C、物料贮存风险防范措施</w:t>
      </w:r>
    </w:p>
    <w:p w14:paraId="2ECED139">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1）原料存放点阴凉通风，远离热源、火种，防止日光曝晒，严禁受热。库内照明应采用防爆照明灯，存放点周围不得堆放任何可燃材料。</w:t>
      </w:r>
    </w:p>
    <w:p w14:paraId="0DFC00F8">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2）原材料区有专人管理，要有消防器材，要有醒目的防火标志。在原材料区张贴防火标示，并配有进出台账管理。</w:t>
      </w:r>
    </w:p>
    <w:p w14:paraId="39B2985E">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危废仓库从严建设，进一步根据《危险废物污染防治技术政策》和《危险废物贮存污染控制标准》进行完善。同时建立健全固体废弃物管理制度和管理程式，固体废弃物应按照性质分类收集并有专人管理，进行监督登记并设置相应的应急救援器材和物资、每年进行预案演练，完善风险防控系统。</w:t>
      </w:r>
    </w:p>
    <w:p w14:paraId="02ABC8A4">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4）对员工进行日常风险教育和培训，提高安全防范知识的宣传力度。企业定期对员工进行安全培训教育，从控制过程减少了风险事故的产生。</w:t>
      </w:r>
    </w:p>
    <w:p w14:paraId="3760A1B9">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D、环保设施风险防范措施</w:t>
      </w:r>
    </w:p>
    <w:p w14:paraId="05D4D834">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根据《关于加强工业企业环保设施安全生产工作的指导意见》（浙应急基础[2022]143 号），新、改、扩建重点环保设施应纳入建设项目管理，充分考虑安全风险，确保风险可控后方可实施。本项目涉及的重点环保设施为布袋除尘装置、二级活性炭吸附装置等。应按照以下相关规定落实安全生产工作： </w:t>
      </w:r>
    </w:p>
    <w:p w14:paraId="1C772411">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设计阶段。企业应当委托有相应资质（建设部门核发的综合、行业专项等设计资质）的设计单位对建设项目（含环保设施）进行设计，落实安全生产相关技术要求，自行开展或组织环保和安全生产有关专家参与设计审查，出具审查报告，并案审查意见进行修改完善。</w:t>
      </w:r>
    </w:p>
    <w:p w14:paraId="5A9FF083">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建设和验收阶段。建设单位应严格按照设计方案和相关施工技术标准、规范施工。建设项目竣工后，建设单位应当按照法律、法规规定的标准和程序，对环保设施进行验收，确保环保设施符合生态环境和安全生产要求，并形成书面报告。</w:t>
      </w:r>
    </w:p>
    <w:p w14:paraId="04BA6A57">
      <w:pPr>
        <w:numPr>
          <w:ilvl w:val="0"/>
          <w:numId w:val="0"/>
        </w:num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严格落实企业主体责任。企业要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连锁保护，严格日常安全检查。要严格执行吊装、动火、登高、有限空间、检维修等危险作业审批制度，落实安全隔离措施，实施现场安全监护，配齐应急处置装备，确保环保设施安全、温度、有效运行。</w:t>
      </w:r>
    </w:p>
    <w:p w14:paraId="201CC191">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0000E1"/>
          <w:sz w:val="24"/>
          <w:szCs w:val="24"/>
          <w:lang w:val="en-US" w:eastAsia="zh-CN"/>
        </w:rPr>
        <w:t>（</w:t>
      </w:r>
      <w:r>
        <w:rPr>
          <w:rFonts w:hint="eastAsia" w:ascii="Times New Roman" w:hAnsi="Times New Roman" w:eastAsia="宋体" w:cs="Times New Roman"/>
          <w:color w:val="auto"/>
          <w:sz w:val="24"/>
          <w:szCs w:val="24"/>
          <w:lang w:val="en-US" w:eastAsia="zh-CN"/>
        </w:rPr>
        <w:t>四）环境监测计划</w:t>
      </w:r>
    </w:p>
    <w:p w14:paraId="280B1CD4">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公司已制定环境监测计划，并根据监测计划进行监测，监测结果合格。</w:t>
      </w:r>
    </w:p>
    <w:p w14:paraId="62962A25">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2.2其他措施落实情况</w:t>
      </w:r>
    </w:p>
    <w:p w14:paraId="23C4F540">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企业“年产实木复合地板30万平方米、坯料30万平方米、多层板20万平方米搬迁项目”</w:t>
      </w:r>
      <w:r>
        <w:rPr>
          <w:rFonts w:hint="default" w:ascii="Times New Roman" w:hAnsi="Times New Roman" w:eastAsia="宋体" w:cs="Times New Roman"/>
          <w:color w:val="auto"/>
          <w:sz w:val="24"/>
          <w:szCs w:val="24"/>
          <w:lang w:val="en-US" w:eastAsia="zh-CN"/>
        </w:rPr>
        <w:t>不涉及林地补偿、珍稀动植物保护、区域环境整治、相关外围工程建设等情况。</w:t>
      </w:r>
    </w:p>
    <w:p w14:paraId="7EE068DC">
      <w:pPr>
        <w:spacing w:line="360" w:lineRule="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3整改工作情况</w:t>
      </w:r>
    </w:p>
    <w:p w14:paraId="4D802F39">
      <w:pPr>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阶段整改工作：建设环保组织结构并制定公司环保责任制度，完善各项竣工环境保护验收其他需要说明的事项环境保护规章制度和环境保护基础台账、档案，明确了各岗位环保责任，加强管理，强化日常运行监管。对废气排放口、废水排放口</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危废仓库等进行了规范化设置，完善了标识标牌工作。</w:t>
      </w:r>
    </w:p>
    <w:p w14:paraId="1B03F886">
      <w:pPr>
        <w:jc w:val="righ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浙江鑫屋木业有限公司</w:t>
      </w:r>
    </w:p>
    <w:p w14:paraId="695D8E93">
      <w:pPr>
        <w:rPr>
          <w:rFonts w:hint="eastAsia" w:ascii="Times New Roman" w:hAnsi="Times New Roman" w:eastAsia="宋体" w:cs="Times New Roman"/>
          <w:b w:val="0"/>
          <w:bCs w:val="0"/>
          <w:color w:val="0000E1"/>
          <w:sz w:val="24"/>
          <w:szCs w:val="24"/>
          <w:lang w:val="en-US" w:eastAsia="zh-CN"/>
        </w:rPr>
      </w:pPr>
    </w:p>
    <w:sectPr>
      <w:pgSz w:w="11906" w:h="16838"/>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RlNjQyYjNlZTdiMmNlMjBkMWNhNTkzOTRkMTAifQ=="/>
  </w:docVars>
  <w:rsids>
    <w:rsidRoot w:val="00000000"/>
    <w:rsid w:val="005A2D64"/>
    <w:rsid w:val="016F45ED"/>
    <w:rsid w:val="01F36FCC"/>
    <w:rsid w:val="021653B1"/>
    <w:rsid w:val="025739FF"/>
    <w:rsid w:val="02753E85"/>
    <w:rsid w:val="028D2FBF"/>
    <w:rsid w:val="03B14315"/>
    <w:rsid w:val="03F4527E"/>
    <w:rsid w:val="04AF3BB5"/>
    <w:rsid w:val="05283431"/>
    <w:rsid w:val="056936AC"/>
    <w:rsid w:val="05B43DDE"/>
    <w:rsid w:val="05D64447"/>
    <w:rsid w:val="06C477F9"/>
    <w:rsid w:val="06D02B3E"/>
    <w:rsid w:val="073B415B"/>
    <w:rsid w:val="076845D2"/>
    <w:rsid w:val="07CE383B"/>
    <w:rsid w:val="085F6D72"/>
    <w:rsid w:val="08D562AD"/>
    <w:rsid w:val="091F5DF1"/>
    <w:rsid w:val="09257414"/>
    <w:rsid w:val="09F9591A"/>
    <w:rsid w:val="0B5F3A51"/>
    <w:rsid w:val="0BD87233"/>
    <w:rsid w:val="0D33543D"/>
    <w:rsid w:val="0D6A2A27"/>
    <w:rsid w:val="0FDC130E"/>
    <w:rsid w:val="10E32902"/>
    <w:rsid w:val="10F16DCD"/>
    <w:rsid w:val="113223A6"/>
    <w:rsid w:val="127E0B34"/>
    <w:rsid w:val="12C34799"/>
    <w:rsid w:val="131119A8"/>
    <w:rsid w:val="140C09C0"/>
    <w:rsid w:val="146F4594"/>
    <w:rsid w:val="158A660F"/>
    <w:rsid w:val="15E30A00"/>
    <w:rsid w:val="179606CE"/>
    <w:rsid w:val="17A2314B"/>
    <w:rsid w:val="196C5F32"/>
    <w:rsid w:val="1A5D54D3"/>
    <w:rsid w:val="1CC47A8B"/>
    <w:rsid w:val="1E74103D"/>
    <w:rsid w:val="222A0391"/>
    <w:rsid w:val="23503E27"/>
    <w:rsid w:val="23E66539"/>
    <w:rsid w:val="24E64FB3"/>
    <w:rsid w:val="259F1096"/>
    <w:rsid w:val="2629493E"/>
    <w:rsid w:val="267D7507"/>
    <w:rsid w:val="26E31456"/>
    <w:rsid w:val="27D72D69"/>
    <w:rsid w:val="27E33438"/>
    <w:rsid w:val="28100029"/>
    <w:rsid w:val="286C7D49"/>
    <w:rsid w:val="28716330"/>
    <w:rsid w:val="28AD5878"/>
    <w:rsid w:val="28DA555A"/>
    <w:rsid w:val="29361D11"/>
    <w:rsid w:val="29417B74"/>
    <w:rsid w:val="29CC4423"/>
    <w:rsid w:val="2A241B69"/>
    <w:rsid w:val="2A3004CC"/>
    <w:rsid w:val="2AAD6003"/>
    <w:rsid w:val="2AE13EFE"/>
    <w:rsid w:val="2D320A41"/>
    <w:rsid w:val="2E0533B1"/>
    <w:rsid w:val="2F0B32F8"/>
    <w:rsid w:val="2FC736C3"/>
    <w:rsid w:val="2FF95CBE"/>
    <w:rsid w:val="30735EF7"/>
    <w:rsid w:val="317C228B"/>
    <w:rsid w:val="31B5579D"/>
    <w:rsid w:val="31EA68AB"/>
    <w:rsid w:val="32EF6838"/>
    <w:rsid w:val="33B52681"/>
    <w:rsid w:val="33C418AF"/>
    <w:rsid w:val="35BC359E"/>
    <w:rsid w:val="364F0A69"/>
    <w:rsid w:val="36AA1648"/>
    <w:rsid w:val="37865C12"/>
    <w:rsid w:val="37EB547B"/>
    <w:rsid w:val="3A96597D"/>
    <w:rsid w:val="3B4D6458"/>
    <w:rsid w:val="3B586ADC"/>
    <w:rsid w:val="3CFB3DE5"/>
    <w:rsid w:val="3DC63816"/>
    <w:rsid w:val="3DD86A9B"/>
    <w:rsid w:val="3E68777D"/>
    <w:rsid w:val="3E8D5AD7"/>
    <w:rsid w:val="3EC93159"/>
    <w:rsid w:val="3F184C86"/>
    <w:rsid w:val="3F9B5FD2"/>
    <w:rsid w:val="3FC7461B"/>
    <w:rsid w:val="413F0F50"/>
    <w:rsid w:val="41A90A28"/>
    <w:rsid w:val="41BA1D0A"/>
    <w:rsid w:val="41BA3087"/>
    <w:rsid w:val="423D5A66"/>
    <w:rsid w:val="423F100D"/>
    <w:rsid w:val="424D161D"/>
    <w:rsid w:val="42802BC4"/>
    <w:rsid w:val="42B23C09"/>
    <w:rsid w:val="452B7DF8"/>
    <w:rsid w:val="46876C15"/>
    <w:rsid w:val="486C791E"/>
    <w:rsid w:val="487970CD"/>
    <w:rsid w:val="4A8E2CDD"/>
    <w:rsid w:val="4BAB54D6"/>
    <w:rsid w:val="4BBC594D"/>
    <w:rsid w:val="4DB34680"/>
    <w:rsid w:val="4F952A3E"/>
    <w:rsid w:val="4FBC758D"/>
    <w:rsid w:val="4FDC7AE0"/>
    <w:rsid w:val="501873C8"/>
    <w:rsid w:val="53BB1B83"/>
    <w:rsid w:val="53D63625"/>
    <w:rsid w:val="54286227"/>
    <w:rsid w:val="54EF5347"/>
    <w:rsid w:val="56F947EF"/>
    <w:rsid w:val="57B54795"/>
    <w:rsid w:val="58906E1A"/>
    <w:rsid w:val="5AF80325"/>
    <w:rsid w:val="5B4B48F9"/>
    <w:rsid w:val="5C125416"/>
    <w:rsid w:val="5E0172E8"/>
    <w:rsid w:val="5F6146EB"/>
    <w:rsid w:val="60D55390"/>
    <w:rsid w:val="60F375C4"/>
    <w:rsid w:val="614918DA"/>
    <w:rsid w:val="62452387"/>
    <w:rsid w:val="625E3163"/>
    <w:rsid w:val="62E25B42"/>
    <w:rsid w:val="63191B23"/>
    <w:rsid w:val="639332E1"/>
    <w:rsid w:val="63CE568F"/>
    <w:rsid w:val="64D43F88"/>
    <w:rsid w:val="650F358A"/>
    <w:rsid w:val="65C15EE3"/>
    <w:rsid w:val="65CB0B10"/>
    <w:rsid w:val="676015CF"/>
    <w:rsid w:val="688651C2"/>
    <w:rsid w:val="6BF1329A"/>
    <w:rsid w:val="6C9F31D7"/>
    <w:rsid w:val="6D4A0EB4"/>
    <w:rsid w:val="6D7C327D"/>
    <w:rsid w:val="6DA0000F"/>
    <w:rsid w:val="6DAD2082"/>
    <w:rsid w:val="6E3C04D7"/>
    <w:rsid w:val="71BE1054"/>
    <w:rsid w:val="71DF0762"/>
    <w:rsid w:val="727D7F2D"/>
    <w:rsid w:val="751A2D87"/>
    <w:rsid w:val="753012FF"/>
    <w:rsid w:val="7553467E"/>
    <w:rsid w:val="760B3B35"/>
    <w:rsid w:val="76C53359"/>
    <w:rsid w:val="77A30B3E"/>
    <w:rsid w:val="77CC5702"/>
    <w:rsid w:val="783A38D3"/>
    <w:rsid w:val="785C5899"/>
    <w:rsid w:val="7A540C70"/>
    <w:rsid w:val="7A710394"/>
    <w:rsid w:val="7A885517"/>
    <w:rsid w:val="7BB01D6D"/>
    <w:rsid w:val="7BCF394E"/>
    <w:rsid w:val="7BF42414"/>
    <w:rsid w:val="7D0467F3"/>
    <w:rsid w:val="7DC9781B"/>
    <w:rsid w:val="7E725B75"/>
    <w:rsid w:val="7E8C582B"/>
    <w:rsid w:val="7EB0669D"/>
    <w:rsid w:val="7F34107C"/>
    <w:rsid w:val="7F73360C"/>
    <w:rsid w:val="7FE50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Lines="0" w:afterLines="0" w:line="360" w:lineRule="auto"/>
      <w:ind w:firstLine="0" w:firstLineChars="0"/>
      <w:outlineLvl w:val="2"/>
    </w:pPr>
    <w:rPr>
      <w:rFonts w:ascii="Times New Roman" w:hAnsi="Times New Roman"/>
      <w:b/>
      <w:bCs/>
      <w:sz w:val="28"/>
      <w:szCs w:val="32"/>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customStyle="1" w:styleId="4">
    <w:name w:val="正文首行缩进2个字 Char"/>
    <w:basedOn w:val="1"/>
    <w:qFormat/>
    <w:uiPriority w:val="0"/>
    <w:pPr>
      <w:ind w:firstLine="480" w:firstLineChars="200"/>
    </w:pPr>
    <w:rPr>
      <w:rFonts w:eastAsia="楷体"/>
      <w:sz w:val="24"/>
      <w:szCs w:val="24"/>
    </w:rPr>
  </w:style>
  <w:style w:type="paragraph" w:styleId="5">
    <w:name w:val="toa heading"/>
    <w:basedOn w:val="1"/>
    <w:next w:val="1"/>
    <w:qFormat/>
    <w:uiPriority w:val="0"/>
    <w:pPr>
      <w:spacing w:before="120" w:after="120" w:line="360" w:lineRule="auto"/>
      <w:ind w:firstLine="200" w:firstLineChars="200"/>
      <w:jc w:val="left"/>
    </w:pPr>
    <w:rPr>
      <w:rFonts w:eastAsia="仿宋_GB2312"/>
      <w:sz w:val="24"/>
      <w:u w:val="single"/>
    </w:rPr>
  </w:style>
  <w:style w:type="paragraph" w:styleId="6">
    <w:name w:val="annotation text"/>
    <w:basedOn w:val="1"/>
    <w:qFormat/>
    <w:uiPriority w:val="0"/>
    <w:pPr>
      <w:jc w:val="left"/>
    </w:pPr>
  </w:style>
  <w:style w:type="paragraph" w:styleId="7">
    <w:name w:val="Body Text"/>
    <w:basedOn w:val="1"/>
    <w:next w:val="1"/>
    <w:unhideWhenUsed/>
    <w:qFormat/>
    <w:uiPriority w:val="99"/>
    <w:pPr>
      <w:ind w:left="118"/>
    </w:pPr>
    <w:rPr>
      <w:rFonts w:ascii="宋体" w:hAnsi="宋体" w:eastAsia="宋体"/>
    </w:rPr>
  </w:style>
  <w:style w:type="paragraph" w:styleId="8">
    <w:name w:val="Body Text Indent"/>
    <w:basedOn w:val="1"/>
    <w:next w:val="9"/>
    <w:qFormat/>
    <w:uiPriority w:val="0"/>
    <w:pPr>
      <w:ind w:firstLine="480" w:firstLineChars="200"/>
    </w:pPr>
    <w:rPr>
      <w:rFonts w:ascii="宋体"/>
      <w:color w:val="000000"/>
      <w:sz w:val="24"/>
    </w:rPr>
  </w:style>
  <w:style w:type="paragraph" w:styleId="9">
    <w:name w:val="Body Text Indent 2"/>
    <w:basedOn w:val="1"/>
    <w:qFormat/>
    <w:uiPriority w:val="0"/>
    <w:pPr>
      <w:spacing w:after="120" w:line="480" w:lineRule="auto"/>
      <w:ind w:left="420" w:leftChars="200"/>
    </w:pPr>
  </w:style>
  <w:style w:type="paragraph" w:styleId="10">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1">
    <w:name w:val="Body Text First Indent"/>
    <w:basedOn w:val="7"/>
    <w:next w:val="1"/>
    <w:qFormat/>
    <w:uiPriority w:val="0"/>
    <w:pPr>
      <w:ind w:firstLine="420" w:firstLineChars="100"/>
    </w:pPr>
  </w:style>
  <w:style w:type="paragraph" w:styleId="12">
    <w:name w:val="Body Text First Indent 2"/>
    <w:basedOn w:val="8"/>
    <w:next w:val="1"/>
    <w:qFormat/>
    <w:uiPriority w:val="0"/>
    <w:pPr>
      <w:ind w:firstLine="420" w:firstLineChars="200"/>
    </w:pPr>
    <w:rPr>
      <w:snapToGrid w:val="0"/>
      <w:kern w:val="0"/>
      <w:sz w:val="24"/>
      <w:szCs w:val="24"/>
    </w:rPr>
  </w:style>
  <w:style w:type="table" w:styleId="14">
    <w:name w:val="Table Grid"/>
    <w:basedOn w:val="1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6">
    <w:name w:val="Default"/>
    <w:basedOn w:val="17"/>
    <w:qFormat/>
    <w:uiPriority w:val="0"/>
    <w:pPr>
      <w:widowControl w:val="0"/>
      <w:autoSpaceDE w:val="0"/>
      <w:autoSpaceDN w:val="0"/>
      <w:adjustRightInd w:val="0"/>
    </w:pPr>
    <w:rPr>
      <w:rFonts w:ascii="宋体"/>
      <w:color w:val="000000"/>
      <w:sz w:val="24"/>
      <w:szCs w:val="22"/>
      <w:lang w:val="en-US" w:eastAsia="zh-CN" w:bidi="ar-SA"/>
    </w:rPr>
  </w:style>
  <w:style w:type="paragraph" w:customStyle="1" w:styleId="17">
    <w:name w:val="纯文本1"/>
    <w:qFormat/>
    <w:uiPriority w:val="0"/>
    <w:pPr>
      <w:adjustRightInd w:val="0"/>
      <w:jc w:val="center"/>
      <w:textAlignment w:val="baseline"/>
    </w:pPr>
    <w:rPr>
      <w:rFonts w:ascii="宋体" w:hAnsi="Courier New" w:eastAsia="宋体" w:cs="Times New Roman"/>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3567</Words>
  <Characters>3744</Characters>
  <Lines>1</Lines>
  <Paragraphs>1</Paragraphs>
  <TotalTime>0</TotalTime>
  <ScaleCrop>false</ScaleCrop>
  <LinksUpToDate>false</LinksUpToDate>
  <CharactersWithSpaces>3746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2023-07-11T09:10:00Z</dcterms:created>
  <dc:creator>Administrator</dc:creator>
  <cp:lastModifiedBy>小刘小刘</cp:lastModifiedBy>
  <cp:lastPrinted>2026-05-27T08:25:09Z</cp:lastPrinted>
  <dcterms:modified xsi:type="dcterms:W3CDTF">2026-05-27T08:25:12Z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8254E9510265415D8FBD06C5995CCC5C_13</vt:lpwstr>
  </property>
  <property fmtid="{D5CDD505-2E9C-101B-9397-08002B2CF9AE}" pid="4" name="KSOTemplateDocerSaveRecord">
    <vt:lpwstr>eyJoZGlkIjoiZWE3NDRlNjQyYjNlZTdiMmNlMjBkMWNhNTkzOTRkMTAiLCJ1c2VySWQiOiI0NDQzOTcwNDEifQ==</vt:lpwstr>
  </property>
</Properties>
</file>