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1FF9A">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正大青春宝（德清）药业有限公司</w:t>
      </w:r>
    </w:p>
    <w:p w14:paraId="7D575D89">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生物安全实验室项目</w:t>
      </w:r>
    </w:p>
    <w:p w14:paraId="3985411A">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6F72DE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23</w:t>
      </w:r>
      <w:r>
        <w:rPr>
          <w:rFonts w:hint="default" w:ascii="Times New Roman" w:hAnsi="Times New Roman" w:eastAsia="宋体" w:cs="Times New Roman"/>
          <w:color w:val="auto"/>
          <w:kern w:val="0"/>
          <w:sz w:val="24"/>
          <w:highlight w:val="none"/>
        </w:rPr>
        <w:t>日，建设单位</w:t>
      </w:r>
      <w:r>
        <w:rPr>
          <w:rFonts w:hint="eastAsia" w:ascii="Times New Roman" w:hAnsi="Times New Roman" w:cs="Times New Roman"/>
          <w:color w:val="auto"/>
          <w:sz w:val="24"/>
          <w:szCs w:val="24"/>
          <w:highlight w:val="none"/>
          <w:lang w:val="en-US" w:eastAsia="zh-CN"/>
        </w:rPr>
        <w:t>正大青春宝（德清）药业有限公司</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正大青春宝（德清）药业有限公司生物安全实验室项目</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default" w:ascii="Times New Roman" w:hAnsi="Times New Roman" w:eastAsia="宋体" w:cs="Times New Roman"/>
          <w:color w:val="auto"/>
          <w:kern w:val="0"/>
          <w:sz w:val="24"/>
          <w:highlight w:val="none"/>
          <w:lang w:val="en-US" w:eastAsia="zh-CN"/>
        </w:rPr>
        <w:t>报告</w:t>
      </w:r>
      <w:r>
        <w:rPr>
          <w:rFonts w:hint="default" w:ascii="Times New Roman" w:hAnsi="Times New Roman" w:eastAsia="宋体" w:cs="Times New Roman"/>
          <w:color w:val="auto"/>
          <w:kern w:val="0"/>
          <w:sz w:val="24"/>
          <w:highlight w:val="none"/>
        </w:rPr>
        <w:t>表和</w:t>
      </w:r>
      <w:r>
        <w:rPr>
          <w:rFonts w:hint="eastAsia" w:ascii="Times New Roman" w:hAnsi="Times New Roman" w:cs="Times New Roman"/>
          <w:color w:val="auto"/>
          <w:kern w:val="0"/>
          <w:sz w:val="24"/>
          <w:highlight w:val="none"/>
          <w:lang w:val="en-US" w:eastAsia="zh-CN"/>
        </w:rPr>
        <w:t>批复</w:t>
      </w:r>
      <w:r>
        <w:rPr>
          <w:rFonts w:hint="default" w:ascii="Times New Roman" w:hAnsi="Times New Roman" w:eastAsia="宋体" w:cs="Times New Roman"/>
          <w:color w:val="auto"/>
          <w:sz w:val="24"/>
          <w:highlight w:val="none"/>
          <w:lang w:val="en-US" w:eastAsia="zh-CN"/>
        </w:rPr>
        <w:t>意见</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正大青春宝（德清）药业有限公司生物安全实验室项目（以下简称本项目）</w:t>
      </w:r>
      <w:r>
        <w:rPr>
          <w:rFonts w:hint="default" w:ascii="Times New Roman" w:hAnsi="Times New Roman" w:eastAsia="宋体" w:cs="Times New Roman"/>
          <w:color w:val="auto"/>
          <w:kern w:val="0"/>
          <w:sz w:val="24"/>
          <w:highlight w:val="none"/>
        </w:rPr>
        <w:t>进行验收，提出意见如下：</w:t>
      </w:r>
    </w:p>
    <w:p w14:paraId="52985AA2">
      <w:pPr>
        <w:numPr>
          <w:ilvl w:val="0"/>
          <w:numId w:val="1"/>
        </w:num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建设项目基本情况：</w:t>
      </w:r>
    </w:p>
    <w:p w14:paraId="56E61B25">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环评审批情况：</w:t>
      </w:r>
    </w:p>
    <w:p w14:paraId="08804289">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药品检验实验室的建设是药业公司质量检测的工作重地，通常由理化分析实验室和生物实验室两个检验单元组成。理化分析对所受到的原料、包装材料、中间体和进行理化鉴别、含量测定和其它检验以保证它们符合法定要求和企业内部的质量标准。微生物实验室通过一系列试验以了解原料、包装材料、中间体和成品的微生物状况检查；本项目理化实验室和生物安全实验室主体工程位于北厂区综合楼三楼和五楼，为全厂主体建筑工程中的预留位置，其实验室内部建设与整个厂区主体工程同期实施，目前已建成，本次项目主要是为符合病原微生物实验室生物安全管理要求，对质量管理部微生物实验室（综合楼5楼，面积约380平方米）进行改建，设置阳性菌室（大约50平方米）、生物安全柜、菌种保藏箱、生化培养箱、高压灭菌锅、恒温烘烤箱等设备设施，并对理化实验室排风配备活性炭处理装置等，即进行标准化建设，办公用房局部装修及系统更新，正式启用理化分析实验室和生物实验室。</w:t>
      </w:r>
    </w:p>
    <w:p w14:paraId="6F24507C">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2024年3月，委托浙江仕远环境科技有限公司编制完成了《正大青春宝（德清）药业有限公司生物安全实验室项目环境影响报告表》，并于2024年4月2日通过了湖州市生态环境局德清分局的审查，审查文号为：湖德环建[2024]38号。企业已申报排污许可证，许可证编号为：91330521MA28C7PU73001U。</w:t>
      </w:r>
    </w:p>
    <w:p w14:paraId="79DA4AC4">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验收情况：</w:t>
      </w:r>
    </w:p>
    <w:p w14:paraId="63745558">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本项目于2025年6月3日开工建设进行设备安装，于2025年6月30日竣工，</w:t>
      </w:r>
      <w:r>
        <w:rPr>
          <w:rFonts w:hint="eastAsia" w:ascii="Times New Roman" w:hAnsi="Times New Roman"/>
          <w:color w:val="0000FF"/>
          <w:sz w:val="24"/>
          <w:szCs w:val="22"/>
          <w:lang w:val="en-US" w:eastAsia="zh-CN"/>
        </w:rPr>
        <w:t>竣工后于2025年7月-12月进行生产阶段</w:t>
      </w:r>
      <w:bookmarkStart w:id="3" w:name="_GoBack"/>
      <w:bookmarkEnd w:id="3"/>
      <w:r>
        <w:rPr>
          <w:rFonts w:hint="eastAsia" w:ascii="Times New Roman" w:hAnsi="Times New Roman" w:cs="Times New Roman"/>
          <w:color w:val="auto"/>
          <w:kern w:val="0"/>
          <w:sz w:val="24"/>
          <w:highlight w:val="none"/>
          <w:lang w:val="en-US" w:eastAsia="zh-CN"/>
        </w:rPr>
        <w:t>。本项目实际总投资50万元，其中环保投资29万元，约占项目总投资的58%。企业于2025年10月着手开展本项目的自主竣工环境保护验收工作，对照项目环境影响报告表文本和批复意见，对项目和环境保护设施建设情况进行了验收自查，然后根据自查结果于2025年10月编制完成验收监测方案，并委托湖州中鑫检测有限公司于2025年10月30日-2025年10月31日、2025年11月10日-2025年11月12日进行了现场验收监测，通过对该工程“三同时”执行情况和效果的检查并依据监测结果及相应的国家有关环境标准，编制了本项目竣工环境保护验收监测报告表。</w:t>
      </w:r>
    </w:p>
    <w:p w14:paraId="741A6386">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本次针对企业生物安全实验室项目及其配套工程、环保工程进行竣工环境保护“三同时”验收。</w:t>
      </w:r>
    </w:p>
    <w:p w14:paraId="4937DBC8">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14:paraId="0BAA4B3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eastAsia="zh-CN"/>
        </w:rPr>
      </w:pPr>
      <w:bookmarkStart w:id="0" w:name="_Toc498700049"/>
      <w:bookmarkStart w:id="1" w:name="_Toc498412723"/>
      <w:bookmarkStart w:id="2" w:name="_Toc498351802"/>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eastAsia="宋体" w:cs="Times New Roman"/>
          <w:b w:val="0"/>
          <w:bCs/>
          <w:color w:val="auto"/>
          <w:kern w:val="0"/>
          <w:sz w:val="24"/>
          <w:szCs w:val="24"/>
          <w:highlight w:val="none"/>
          <w:lang w:eastAsia="zh-CN"/>
        </w:rPr>
        <w:t>：</w:t>
      </w:r>
    </w:p>
    <w:p w14:paraId="7972061E">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①建设</w:t>
      </w:r>
      <w:r>
        <w:rPr>
          <w:rFonts w:hint="eastAsia" w:ascii="Times New Roman" w:hAnsi="Times New Roman" w:eastAsia="宋体" w:cs="Times New Roman"/>
          <w:b w:val="0"/>
          <w:bCs/>
          <w:color w:val="auto"/>
          <w:kern w:val="0"/>
          <w:sz w:val="24"/>
          <w:szCs w:val="24"/>
          <w:highlight w:val="none"/>
          <w:lang w:val="en-US" w:eastAsia="zh-CN"/>
        </w:rPr>
        <w:t>地点与环评审批一致；总平面布置与环评审批部分不一致，变化如下：阳性对照室改为阳性菌室操作室；清洗准备室改为阳性功能室。总建筑面积与环评审批一致。上述变化未导致环境防护距离范围变化且新增敏感点的情况。</w:t>
      </w:r>
    </w:p>
    <w:p w14:paraId="74ABB069">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②本项目检验实验室方案与环评审批一致；本项目实际生产工艺，仅生物实验室中产生的废培养基及废实验耗材暂存由医废间改为危废间，其余工艺与环评审批一致；本项目实际设备情况与环评审批一致；本项目实际原辅材料与环评对照，主要原辅材料的消耗在环评审批范围内。以上并未导致第6条中所列情形。</w:t>
      </w:r>
    </w:p>
    <w:p w14:paraId="242FD565">
      <w:pPr>
        <w:spacing w:line="360" w:lineRule="auto"/>
        <w:ind w:firstLine="480"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③</w:t>
      </w:r>
      <w:r>
        <w:rPr>
          <w:rFonts w:hint="eastAsia" w:ascii="Times New Roman" w:hAnsi="Times New Roman" w:cs="Times New Roman"/>
          <w:b/>
          <w:bCs w:val="0"/>
          <w:color w:val="auto"/>
          <w:kern w:val="0"/>
          <w:sz w:val="24"/>
          <w:szCs w:val="24"/>
          <w:highlight w:val="none"/>
          <w:lang w:val="en-US" w:eastAsia="zh-CN"/>
        </w:rPr>
        <w:t>废气：</w:t>
      </w:r>
    </w:p>
    <w:p w14:paraId="4D035EB0">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环评审批</w:t>
      </w:r>
      <w:r>
        <w:rPr>
          <w:rFonts w:hint="eastAsia" w:ascii="Times New Roman" w:hAnsi="Times New Roman" w:eastAsia="宋体" w:cs="Times New Roman"/>
          <w:b w:val="0"/>
          <w:bCs/>
          <w:color w:val="auto"/>
          <w:kern w:val="0"/>
          <w:sz w:val="24"/>
          <w:szCs w:val="24"/>
          <w:highlight w:val="none"/>
          <w:lang w:val="en-US" w:eastAsia="zh-CN"/>
        </w:rPr>
        <w:t>①生物实验室废气：生物实验室产生的生物气溶胶由生物安全柜收集，经自带高效过滤器过滤后于楼顶排气筒（DA037）高空排放。</w:t>
      </w:r>
    </w:p>
    <w:p w14:paraId="73497A44">
      <w:pPr>
        <w:spacing w:line="360" w:lineRule="auto"/>
        <w:ind w:firstLine="482"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实际</w:t>
      </w:r>
      <w:r>
        <w:rPr>
          <w:rFonts w:hint="eastAsia" w:ascii="Times New Roman" w:hAnsi="Times New Roman" w:eastAsia="宋体" w:cs="Times New Roman"/>
          <w:b w:val="0"/>
          <w:bCs/>
          <w:color w:val="auto"/>
          <w:kern w:val="0"/>
          <w:sz w:val="24"/>
          <w:szCs w:val="24"/>
          <w:highlight w:val="none"/>
          <w:lang w:val="en-US" w:eastAsia="zh-CN"/>
        </w:rPr>
        <w:t>①生物实验室废气：生物实验室产生的生物气溶胶由生物安全柜收集，经自带高效过滤器过滤后于楼顶排气筒（DA039）高空排放。</w:t>
      </w:r>
    </w:p>
    <w:p w14:paraId="28CFA0E6">
      <w:pPr>
        <w:spacing w:line="360" w:lineRule="auto"/>
        <w:ind w:firstLine="420" w:firstLineChars="200"/>
        <w:jc w:val="both"/>
        <w:outlineLvl w:val="0"/>
        <w:rPr>
          <w:rFonts w:hint="eastAsia" w:ascii="Times New Roman" w:hAnsi="Times New Roman" w:eastAsia="宋体" w:cs="Times New Roman"/>
          <w:b w:val="0"/>
          <w:bCs/>
          <w:color w:val="auto"/>
          <w:kern w:val="0"/>
          <w:sz w:val="21"/>
          <w:szCs w:val="21"/>
          <w:highlight w:val="none"/>
          <w:lang w:val="en-US" w:eastAsia="zh-CN"/>
        </w:rPr>
      </w:pPr>
      <w:r>
        <w:rPr>
          <w:rFonts w:hint="eastAsia" w:ascii="Times New Roman" w:hAnsi="Times New Roman" w:eastAsia="宋体" w:cs="Times New Roman"/>
          <w:b w:val="0"/>
          <w:bCs/>
          <w:color w:val="auto"/>
          <w:kern w:val="0"/>
          <w:sz w:val="21"/>
          <w:szCs w:val="21"/>
          <w:highlight w:val="none"/>
          <w:lang w:val="en-US" w:eastAsia="zh-CN"/>
        </w:rPr>
        <w:t>注：因全厂排气筒统一重新编码，原审批DA037现变更为DA039，物理位置不变，满足相关环保要求</w:t>
      </w:r>
      <w:r>
        <w:rPr>
          <w:rFonts w:hint="eastAsia" w:ascii="Times New Roman" w:hAnsi="Times New Roman" w:cs="Times New Roman"/>
          <w:b w:val="0"/>
          <w:bCs/>
          <w:color w:val="auto"/>
          <w:kern w:val="0"/>
          <w:sz w:val="21"/>
          <w:szCs w:val="21"/>
          <w:highlight w:val="none"/>
          <w:lang w:val="en-US" w:eastAsia="zh-CN"/>
        </w:rPr>
        <w:t>。</w:t>
      </w:r>
    </w:p>
    <w:p w14:paraId="2AAE2706">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废水污染防治变化未发生变化。</w:t>
      </w:r>
    </w:p>
    <w:p w14:paraId="0FEE9123">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以上变化并未导致第6条中所列情形。</w:t>
      </w:r>
    </w:p>
    <w:p w14:paraId="5095B84A">
      <w:pPr>
        <w:spacing w:line="360" w:lineRule="auto"/>
        <w:ind w:firstLine="480" w:firstLineChars="200"/>
        <w:outlineLvl w:val="0"/>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项目性质、规模与环境影响报告表及批复文件保持一致，基本无变动。</w:t>
      </w:r>
    </w:p>
    <w:p w14:paraId="1EE8BE6C">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0"/>
      <w:bookmarkEnd w:id="1"/>
      <w:bookmarkEnd w:id="2"/>
    </w:p>
    <w:p w14:paraId="0EEAAB12">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59E0523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5"/>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本项目不新增员工，故不新增生活用水，无生活污水排放，项目营运过程产生的废水主要是实验室废水。</w:t>
      </w:r>
    </w:p>
    <w:p w14:paraId="671AE90A">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实验室废水：生物实验室内的低浓度实验清洗废水，理化实验室内的低浓度实验清洗废水、高压灭菌锅废水和纯水制备废水一起进入自建污水处理站处理后纳管至德清县恒丰污水处理有限公司狮山污水处理厂处理；部分废水由德清县恒丰污水处理有限公司狮山污水处理厂分流至湖州碧水源环境科技有限公司处理。</w:t>
      </w:r>
    </w:p>
    <w:p w14:paraId="4E1C609F">
      <w:pPr>
        <w:spacing w:line="360" w:lineRule="auto"/>
        <w:ind w:firstLine="480" w:firstLineChars="200"/>
        <w:outlineLv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（二）本项目营运过程产生的废气主要是生物实验室废气、理化实验室废气和污水站恶臭。</w:t>
      </w:r>
    </w:p>
    <w:p w14:paraId="606808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（1）生物实验室废气：生物实验室产生的生物气溶胶由生物安全柜收集，经自带高效过滤器过滤后于楼顶排气筒（DA039）高空排放。</w:t>
      </w:r>
    </w:p>
    <w:p w14:paraId="596B13A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2）理化实验室废气：项目所有涉及挥发性试剂的实验均在通风橱内进行，通风橱通过轴流风机实现侧进上出，确保通风橱内操作台处于负压状态；同时在部分操作台配置万向吸风罩；理化实验室废气经收集后通过二级活性炭吸附装置于楼顶排气筒（DA038）高空排放。</w:t>
      </w:r>
    </w:p>
    <w:p w14:paraId="2F10C6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3）污水站恶臭：调节池、厌氧池、缺氧池、好氧池、污泥池、脱水机房采取玻璃钢全封闭加盖形式，经引风机收集后进入一套两级碱喷淋（一级NaClO、二级NaOH）装置进行除臭处理，最后通过一根15m高的排气筒（DA025）高空排放。</w:t>
      </w:r>
    </w:p>
    <w:p w14:paraId="3B2ED96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5"/>
          <w:rFonts w:hint="default" w:ascii="Times New Roman" w:hAnsi="Times New Roman" w:eastAsia="宋体" w:cs="Times New Roman"/>
          <w:b w:val="0"/>
          <w:color w:val="auto"/>
          <w:sz w:val="24"/>
          <w:szCs w:val="24"/>
          <w:highlight w:val="none"/>
          <w:vertAlign w:val="baseline"/>
          <w:lang w:val="en-US" w:eastAsia="zh-CN"/>
        </w:rPr>
      </w:pPr>
      <w:r>
        <w:rPr>
          <w:rFonts w:hint="eastAsia" w:ascii="Times New Roman" w:hAnsi="Times New Roman" w:eastAsia="宋体" w:cs="Times New Roman"/>
          <w:b w:val="0"/>
          <w:color w:val="auto"/>
          <w:kern w:val="2"/>
          <w:sz w:val="24"/>
          <w:szCs w:val="24"/>
          <w:vertAlign w:val="baseline"/>
          <w:lang w:val="en-US" w:eastAsia="zh-CN" w:bidi="ar-SA"/>
        </w:rPr>
        <w:t>（</w:t>
      </w:r>
      <w:r>
        <w:rPr>
          <w:rFonts w:hint="eastAsia" w:ascii="Times New Roman" w:hAnsi="Times New Roman" w:cs="Times New Roman"/>
          <w:b w:val="0"/>
          <w:color w:val="auto"/>
          <w:kern w:val="2"/>
          <w:sz w:val="24"/>
          <w:szCs w:val="24"/>
          <w:vertAlign w:val="baseline"/>
          <w:lang w:val="en-US" w:eastAsia="zh-CN" w:bidi="ar-SA"/>
        </w:rPr>
        <w:t>三</w:t>
      </w:r>
      <w:r>
        <w:rPr>
          <w:rFonts w:hint="eastAsia" w:ascii="Times New Roman" w:hAnsi="Times New Roman" w:eastAsia="宋体" w:cs="Times New Roman"/>
          <w:b w:val="0"/>
          <w:color w:val="auto"/>
          <w:kern w:val="2"/>
          <w:sz w:val="24"/>
          <w:szCs w:val="24"/>
          <w:vertAlign w:val="baseline"/>
          <w:lang w:val="en-US" w:eastAsia="zh-CN" w:bidi="ar-SA"/>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w:t>
      </w:r>
      <w:r>
        <w:rPr>
          <w:rFonts w:hint="eastAsia"/>
          <w:color w:val="auto"/>
          <w:sz w:val="24"/>
          <w:highlight w:val="none"/>
        </w:rPr>
        <w:t>项目主要噪声为各种生产设备运行产生的噪声</w:t>
      </w:r>
      <w:r>
        <w:rPr>
          <w:rFonts w:hint="eastAsia"/>
          <w:color w:val="auto"/>
          <w:sz w:val="24"/>
          <w:highlight w:val="none"/>
          <w:lang w:eastAsia="zh-CN"/>
        </w:rPr>
        <w:t>。</w:t>
      </w:r>
    </w:p>
    <w:p w14:paraId="0AFD95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olor w:val="auto"/>
          <w:sz w:val="24"/>
          <w:szCs w:val="32"/>
          <w:highlight w:val="none"/>
          <w:lang w:val="en-US" w:eastAsia="zh-CN"/>
        </w:rPr>
        <w:t>本项目实行一班制，厂区噪声源主要为生产设备、及辅助设施运行噪声，噪声强度75-85dB（A），通过选用低噪声设备，加设隔声材料。设备运行时，尽量避免大量高噪声设备同时使用。高噪声设备合理布置，尽量远离办公休息区。加强实验室门窗密闭性，各机械安装时采用加大减振基础，安装减振装置。加强管理，经常保养和维护机械设备，避免设备在不良状态下运行，不用时及时关闭，避免空转运行。</w:t>
      </w:r>
    </w:p>
    <w:p w14:paraId="5DFE81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固废：本项目营运过程产生的固体废物主要包括实验室医疗废物、实验室废物、废过滤介质、废活性炭。</w:t>
      </w:r>
    </w:p>
    <w:p w14:paraId="5E15166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本项目危废仓库依托北厂区西北侧现有危废库（设置独立的医疗废物暂存分区），存放实验室医疗废物、实验室废物、废过滤介质、废活性炭，面积约84m</w:t>
      </w:r>
      <w:r>
        <w:rPr>
          <w:rFonts w:hint="default" w:ascii="Times New Roman" w:hAnsi="Times New Roman" w:eastAsia="宋体" w:cs="Times New Roman"/>
          <w:color w:val="auto"/>
          <w:kern w:val="0"/>
          <w:sz w:val="24"/>
          <w:highlight w:val="none"/>
          <w:vertAlign w:val="superscript"/>
          <w:lang w:val="en-US" w:eastAsia="zh-CN"/>
        </w:rPr>
        <w:t>2</w:t>
      </w:r>
      <w:r>
        <w:rPr>
          <w:rFonts w:hint="default" w:ascii="Times New Roman" w:hAnsi="Times New Roman" w:eastAsia="宋体" w:cs="Times New Roman"/>
          <w:color w:val="auto"/>
          <w:kern w:val="0"/>
          <w:sz w:val="24"/>
          <w:highlight w:val="none"/>
          <w:lang w:val="en-US" w:eastAsia="zh-CN"/>
        </w:rPr>
        <w:t>。危险废物集中收集后在危废仓库暂存，定期交由湖州威能环境服务有限公司、安吉纳海环境有限公司安全处置。危废库具备防腐防渗、防雨淋等措施，可以有效防止二次污染，规范建立了危废台账。</w:t>
      </w:r>
    </w:p>
    <w:p w14:paraId="1CEBDE0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实验室医疗废物集中收集后暂存于危废仓库内，委托湖州威能环境服务有限公司安全处置</w:t>
      </w:r>
      <w:r>
        <w:rPr>
          <w:rFonts w:hint="eastAsia" w:ascii="Times New Roman" w:hAnsi="Times New Roman"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val="en-US" w:eastAsia="zh-CN"/>
        </w:rPr>
        <w:t>实验室废物、废过滤介质、废活性炭集中收集后暂存于危废仓库内，委托安吉纳海环境有限公司安全处置。</w:t>
      </w:r>
    </w:p>
    <w:p w14:paraId="76A0A01C">
      <w:pPr>
        <w:widowControl/>
        <w:numPr>
          <w:ilvl w:val="0"/>
          <w:numId w:val="2"/>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土壤及地下水污染防治措施</w:t>
      </w:r>
    </w:p>
    <w:p w14:paraId="6919F8EF">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本项目地下水和土壤污染防治措施已按照“源头控制、分区防护、污染监控、应急响应”相结合的原则，全方位进行控制。厂区内采取分区防渗措施，项目重点污染防治区主要为生产车间、危废仓库等</w:t>
      </w:r>
      <w:r>
        <w:rPr>
          <w:rFonts w:hint="eastAsia" w:ascii="Times New Roman" w:hAnsi="Times New Roman" w:cs="Times New Roman"/>
          <w:color w:val="auto"/>
          <w:kern w:val="0"/>
          <w:sz w:val="24"/>
          <w:highlight w:val="none"/>
          <w:lang w:val="en-US" w:eastAsia="zh-CN"/>
        </w:rPr>
        <w:t>。</w:t>
      </w:r>
    </w:p>
    <w:p w14:paraId="0948B5AB">
      <w:pPr>
        <w:widowControl/>
        <w:numPr>
          <w:ilvl w:val="0"/>
          <w:numId w:val="2"/>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环境风险防范措施：</w:t>
      </w:r>
    </w:p>
    <w:p w14:paraId="35A83346">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A、泄漏事故风险防范措施</w:t>
      </w:r>
    </w:p>
    <w:p w14:paraId="3512451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a）为保证各物料仓储和使用安全，本项目各物料的存储条件和设施必须严格按照有关档中的要求执行，并有严格的管理。</w:t>
      </w:r>
    </w:p>
    <w:p w14:paraId="56839A7B">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总平面布置严格遵守国家颁布的有关防火和安全等方面规范和规定，在危险源布置方面，充分考虑厂内职工和厂外敏感目标安全，一旦出现突发性事件时，对人员造成的伤害最小。总平面布置要根据功能分区布置，各功能区，装置之间设环形通道，并与厂外道路相连，利于安全疏散和消防。</w:t>
      </w:r>
    </w:p>
    <w:p w14:paraId="78E75CBA">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c）在生产装置、仓储区等附近场所以及需要提醒人员注意的地点均应按标准设置各种安全标志，凡需要迅速发现并引起注意以防止发生事故的场所、部位，均按要求涂安全色。</w:t>
      </w:r>
    </w:p>
    <w:p w14:paraId="2FF1890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d）车间、仓储区布置需通风良好，保证易燃、易爆和有毒物质迅速稀释和扩散。</w:t>
      </w:r>
    </w:p>
    <w:p w14:paraId="6115D33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B、火灾事故风险防范措施</w:t>
      </w:r>
    </w:p>
    <w:p w14:paraId="567D1C5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1）控制与消除火源</w:t>
      </w:r>
    </w:p>
    <w:p w14:paraId="533340E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a）控制与消除火源</w:t>
      </w:r>
    </w:p>
    <w:p w14:paraId="6A71124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工作时严禁吸烟、携带火种等进入易燃易爆区；使用防爆型电器；严禁钢制工具敲打、撞击、抛掷；安装避雷装置；转动设备部位要保持清洁，防止因摩擦引起杂物等燃烧；化学品物料运输要请专门的、有资质的运输单位，运用专用的设备进行运输。</w:t>
      </w:r>
    </w:p>
    <w:p w14:paraId="669250B3">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b）加强管理、严格纪律，遵守各项规章制度和操作规程，严格执行岗位责任制；坚持巡回检查，发现问题及时处理；加强培训、教育和考核工作。</w:t>
      </w:r>
    </w:p>
    <w:p w14:paraId="1D9DC5EC">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C、物料贮存风险防范措施</w:t>
      </w:r>
    </w:p>
    <w:p w14:paraId="011366B8">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a）原料存放点阴凉通风，远离热源、火种，防止日光曝晒，严禁受热。库内照明应采用防爆照明灯，存放点周围不得堆放任何可燃材料。</w:t>
      </w:r>
    </w:p>
    <w:p w14:paraId="7BB17E6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b）原料仓科有专人管理，要有消防器材，要有醒目的防火标志。在仓库门口张贴防火标示，并配有进出台账管理。</w:t>
      </w:r>
    </w:p>
    <w:p w14:paraId="1257CB82">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c）危废仓库从严建设，进一步根据《危险废物污染防治技术政策》和《危险废物贮存污染控制标准》进行完善。同时建立健全固体废弃物管理制度和管理程式，固体废弃物应按照性质分类收集并有专人管理，进行监督登记并设置相应的应急救援器材和物资、每年进行预案演练，完善风险防控系统。</w:t>
      </w:r>
    </w:p>
    <w:p w14:paraId="0B7DE4E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d）对员工进行日常风险教育和培训，提高安全防范知识的宣传力度。企业定期对员工进行安全培训教育，从控制过程减少了风险事故的产生。</w:t>
      </w:r>
    </w:p>
    <w:p w14:paraId="73B6057F">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D、废气事故排放的防范措施</w:t>
      </w:r>
    </w:p>
    <w:p w14:paraId="6ACAD293">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为确保不发生事故性废气排放，建设单位采取一定的事故性防范保护措施：</w:t>
      </w:r>
    </w:p>
    <w:p w14:paraId="3431AED3">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a）各生产环节严格执行生产管理的有关规定，加强设备的检修及保养，提高管理人员素质并设置机器事故应急措施及管理制度，确保设备长期处于良好状态，使设备达到预期的处理效果。</w:t>
      </w:r>
    </w:p>
    <w:p w14:paraId="0C9E78AE">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b）现场作业人员定时记录废气处理状况，如对废气处理设施风机等设备进行点检工作并派专人巡视，遇不良工作状况立即停止车间相关作业，维修正常后再开始作业，杜绝事故性废气直排，并及时呈报单位主管。待检修完毕再通知生产车间相关工序。</w:t>
      </w:r>
    </w:p>
    <w:p w14:paraId="017180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98510B4">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湖州中鑫检测有限公司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项目进行了环境保护验收监测（报告编号：</w:t>
      </w:r>
      <w:r>
        <w:rPr>
          <w:rFonts w:hint="default" w:ascii="Times New Roman" w:hAnsi="Times New Roman" w:eastAsia="宋体" w:cs="Times New Roman"/>
          <w:snapToGrid/>
          <w:color w:val="auto"/>
          <w:spacing w:val="-3"/>
          <w:kern w:val="2"/>
          <w:sz w:val="24"/>
          <w:szCs w:val="24"/>
          <w:highlight w:val="none"/>
          <w:lang w:val="en-US" w:eastAsia="zh-CN" w:bidi="ar-SA"/>
        </w:rPr>
        <w:t>ZX202515402</w:t>
      </w:r>
      <w:r>
        <w:rPr>
          <w:rFonts w:hint="eastAsia" w:ascii="Times New Roman" w:hAnsi="Times New Roman" w:cs="Times New Roman"/>
          <w:snapToGrid/>
          <w:color w:val="auto"/>
          <w:spacing w:val="-3"/>
          <w:kern w:val="2"/>
          <w:sz w:val="24"/>
          <w:szCs w:val="24"/>
          <w:highlight w:val="none"/>
          <w:lang w:val="en-US" w:eastAsia="zh-CN" w:bidi="ar-SA"/>
        </w:rPr>
        <w:t>）</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14:paraId="4FF7D121">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17DDAB71">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795AF242">
      <w:pPr>
        <w:pStyle w:val="9"/>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污染物去除效率根据污水站调节池和废水排放口检测数据计算，得到项目配备污水站对悬浮物、化学需氧量、氨氮、阴离子表面活性剂、粪大肠菌群的去除效率，具体见下表。</w:t>
      </w:r>
    </w:p>
    <w:p w14:paraId="3FF6783E">
      <w:pPr>
        <w:pStyle w:val="9"/>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 xml:space="preserve">1  </w:t>
      </w:r>
      <w:r>
        <w:rPr>
          <w:rFonts w:hint="eastAsia" w:ascii="宋体" w:hAnsi="宋体" w:eastAsia="宋体" w:cs="宋体"/>
          <w:b/>
          <w:bCs/>
          <w:color w:val="auto"/>
          <w:kern w:val="2"/>
          <w:sz w:val="21"/>
          <w:szCs w:val="21"/>
          <w:lang w:val="en-US" w:eastAsia="zh-CN" w:bidi="ar"/>
        </w:rPr>
        <w:t>废水处理效果一览表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44"/>
        <w:gridCol w:w="1673"/>
        <w:gridCol w:w="2054"/>
        <w:gridCol w:w="1537"/>
        <w:gridCol w:w="1451"/>
        <w:gridCol w:w="1489"/>
      </w:tblGrid>
      <w:tr w14:paraId="3479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shd w:val="clear" w:color="auto" w:fill="auto"/>
            <w:vAlign w:val="center"/>
          </w:tcPr>
          <w:p w14:paraId="4BC018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废水来源</w:t>
            </w:r>
          </w:p>
        </w:tc>
        <w:tc>
          <w:tcPr>
            <w:tcW w:w="1673" w:type="dxa"/>
            <w:shd w:val="clear" w:color="auto" w:fill="auto"/>
            <w:vAlign w:val="center"/>
          </w:tcPr>
          <w:p w14:paraId="56FD0C5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废水处理设施</w:t>
            </w:r>
          </w:p>
        </w:tc>
        <w:tc>
          <w:tcPr>
            <w:tcW w:w="2054" w:type="dxa"/>
            <w:shd w:val="clear" w:color="auto" w:fill="auto"/>
            <w:vAlign w:val="center"/>
          </w:tcPr>
          <w:p w14:paraId="424B2A5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污染物</w:t>
            </w:r>
          </w:p>
        </w:tc>
        <w:tc>
          <w:tcPr>
            <w:tcW w:w="1537" w:type="dxa"/>
            <w:shd w:val="clear" w:color="auto" w:fill="auto"/>
            <w:vAlign w:val="center"/>
          </w:tcPr>
          <w:p w14:paraId="61DB3C13">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调节池浓度</w:t>
            </w:r>
          </w:p>
          <w:p w14:paraId="6816AB5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w:t>
            </w:r>
            <w:r>
              <w:rPr>
                <w:rFonts w:hint="default" w:ascii="Times New Roman" w:hAnsi="Times New Roman" w:eastAsia="宋体" w:cs="Times New Roman"/>
                <w:b/>
                <w:bCs/>
                <w:color w:val="auto"/>
                <w:kern w:val="2"/>
                <w:sz w:val="21"/>
                <w:szCs w:val="21"/>
                <w:lang w:val="en-US" w:eastAsia="zh-CN" w:bidi="ar"/>
              </w:rPr>
              <w:t>mg/L</w:t>
            </w:r>
            <w:r>
              <w:rPr>
                <w:rFonts w:hint="eastAsia" w:ascii="宋体" w:hAnsi="宋体" w:eastAsia="宋体" w:cs="宋体"/>
                <w:b/>
                <w:bCs/>
                <w:color w:val="auto"/>
                <w:kern w:val="2"/>
                <w:sz w:val="21"/>
                <w:szCs w:val="21"/>
                <w:lang w:val="en-US" w:eastAsia="zh-CN" w:bidi="ar"/>
              </w:rPr>
              <w:t>）</w:t>
            </w:r>
          </w:p>
        </w:tc>
        <w:tc>
          <w:tcPr>
            <w:tcW w:w="1451" w:type="dxa"/>
            <w:shd w:val="clear" w:color="auto" w:fill="auto"/>
            <w:vAlign w:val="center"/>
          </w:tcPr>
          <w:p w14:paraId="0BE68046">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总排口浓度</w:t>
            </w:r>
          </w:p>
          <w:p w14:paraId="475397A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w:t>
            </w:r>
            <w:r>
              <w:rPr>
                <w:rFonts w:hint="default" w:ascii="Times New Roman" w:hAnsi="Times New Roman" w:eastAsia="宋体" w:cs="Times New Roman"/>
                <w:b/>
                <w:bCs/>
                <w:color w:val="auto"/>
                <w:kern w:val="2"/>
                <w:sz w:val="21"/>
                <w:szCs w:val="21"/>
                <w:lang w:val="en-US" w:eastAsia="zh-CN" w:bidi="ar"/>
              </w:rPr>
              <w:t>mg/L</w:t>
            </w:r>
            <w:r>
              <w:rPr>
                <w:rFonts w:hint="eastAsia" w:ascii="宋体" w:hAnsi="宋体" w:eastAsia="宋体" w:cs="宋体"/>
                <w:b/>
                <w:bCs/>
                <w:color w:val="auto"/>
                <w:kern w:val="2"/>
                <w:sz w:val="21"/>
                <w:szCs w:val="21"/>
                <w:lang w:val="en-US" w:eastAsia="zh-CN" w:bidi="ar"/>
              </w:rPr>
              <w:t>）</w:t>
            </w:r>
          </w:p>
        </w:tc>
        <w:tc>
          <w:tcPr>
            <w:tcW w:w="1489" w:type="dxa"/>
            <w:shd w:val="clear" w:color="auto" w:fill="auto"/>
            <w:vAlign w:val="center"/>
          </w:tcPr>
          <w:p w14:paraId="07E650C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去除效率（</w:t>
            </w:r>
            <w:r>
              <w:rPr>
                <w:rFonts w:hint="default" w:ascii="Times New Roman" w:hAnsi="Times New Roman" w:eastAsia="宋体" w:cs="Times New Roman"/>
                <w:b/>
                <w:bCs/>
                <w:color w:val="auto"/>
                <w:kern w:val="2"/>
                <w:sz w:val="21"/>
                <w:szCs w:val="21"/>
                <w:lang w:val="en-US" w:eastAsia="zh-CN" w:bidi="ar"/>
              </w:rPr>
              <w:t>%</w:t>
            </w:r>
            <w:r>
              <w:rPr>
                <w:rFonts w:hint="eastAsia" w:ascii="宋体" w:hAnsi="宋体" w:eastAsia="宋体" w:cs="宋体"/>
                <w:b/>
                <w:bCs/>
                <w:color w:val="auto"/>
                <w:kern w:val="2"/>
                <w:sz w:val="21"/>
                <w:szCs w:val="21"/>
                <w:lang w:val="en-US" w:eastAsia="zh-CN" w:bidi="ar"/>
              </w:rPr>
              <w:t>）</w:t>
            </w:r>
          </w:p>
        </w:tc>
      </w:tr>
      <w:tr w14:paraId="5308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restart"/>
            <w:shd w:val="clear" w:color="auto" w:fill="auto"/>
            <w:vAlign w:val="center"/>
          </w:tcPr>
          <w:p w14:paraId="41096B8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实验室废水</w:t>
            </w:r>
          </w:p>
        </w:tc>
        <w:tc>
          <w:tcPr>
            <w:tcW w:w="1673" w:type="dxa"/>
            <w:vMerge w:val="restart"/>
            <w:shd w:val="clear" w:color="auto" w:fill="auto"/>
            <w:vAlign w:val="center"/>
          </w:tcPr>
          <w:p w14:paraId="01D516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过滤、调节、气浮、水解、厌氧、好氧、反应</w:t>
            </w:r>
          </w:p>
        </w:tc>
        <w:tc>
          <w:tcPr>
            <w:tcW w:w="2054" w:type="dxa"/>
            <w:shd w:val="clear" w:color="auto" w:fill="auto"/>
            <w:vAlign w:val="center"/>
          </w:tcPr>
          <w:p w14:paraId="0A044BA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悬浮物</w:t>
            </w:r>
          </w:p>
          <w:p w14:paraId="3126D54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0210317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62</w:t>
            </w:r>
          </w:p>
        </w:tc>
        <w:tc>
          <w:tcPr>
            <w:tcW w:w="1451" w:type="dxa"/>
            <w:shd w:val="clear" w:color="auto" w:fill="auto"/>
            <w:vAlign w:val="center"/>
          </w:tcPr>
          <w:p w14:paraId="07C4798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45</w:t>
            </w:r>
          </w:p>
        </w:tc>
        <w:tc>
          <w:tcPr>
            <w:tcW w:w="1489" w:type="dxa"/>
            <w:shd w:val="clear" w:color="auto" w:fill="auto"/>
            <w:vAlign w:val="center"/>
          </w:tcPr>
          <w:p w14:paraId="2342C0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27.42</w:t>
            </w:r>
          </w:p>
        </w:tc>
      </w:tr>
      <w:tr w14:paraId="37CA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69B380D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6C6A2B41">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3E6F9E7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悬浮物</w:t>
            </w:r>
          </w:p>
          <w:p w14:paraId="7C93B8E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42853B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64</w:t>
            </w:r>
          </w:p>
        </w:tc>
        <w:tc>
          <w:tcPr>
            <w:tcW w:w="1451" w:type="dxa"/>
            <w:shd w:val="clear" w:color="auto" w:fill="auto"/>
            <w:vAlign w:val="center"/>
          </w:tcPr>
          <w:p w14:paraId="6CAF8FD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35</w:t>
            </w:r>
          </w:p>
        </w:tc>
        <w:tc>
          <w:tcPr>
            <w:tcW w:w="1489" w:type="dxa"/>
            <w:shd w:val="clear" w:color="auto" w:fill="auto"/>
            <w:vAlign w:val="center"/>
          </w:tcPr>
          <w:p w14:paraId="054F10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45.31</w:t>
            </w:r>
          </w:p>
        </w:tc>
      </w:tr>
      <w:tr w14:paraId="39D3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6637ED1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4B2D66E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2477F7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化学需氧量（</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508DA0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1678</w:t>
            </w:r>
          </w:p>
        </w:tc>
        <w:tc>
          <w:tcPr>
            <w:tcW w:w="1451" w:type="dxa"/>
            <w:shd w:val="clear" w:color="auto" w:fill="auto"/>
            <w:vAlign w:val="center"/>
          </w:tcPr>
          <w:p w14:paraId="54B4BB5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60</w:t>
            </w:r>
          </w:p>
        </w:tc>
        <w:tc>
          <w:tcPr>
            <w:tcW w:w="1489" w:type="dxa"/>
            <w:shd w:val="clear" w:color="auto" w:fill="auto"/>
            <w:vAlign w:val="center"/>
          </w:tcPr>
          <w:p w14:paraId="59E6A0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96.42</w:t>
            </w:r>
          </w:p>
        </w:tc>
      </w:tr>
      <w:tr w14:paraId="3988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5C2A3E8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1B886D5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268F649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化学需氧量（</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687AFCC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1435</w:t>
            </w:r>
          </w:p>
        </w:tc>
        <w:tc>
          <w:tcPr>
            <w:tcW w:w="1451" w:type="dxa"/>
            <w:shd w:val="clear" w:color="auto" w:fill="auto"/>
            <w:vAlign w:val="center"/>
          </w:tcPr>
          <w:p w14:paraId="585B0C6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145</w:t>
            </w:r>
          </w:p>
        </w:tc>
        <w:tc>
          <w:tcPr>
            <w:tcW w:w="1489" w:type="dxa"/>
            <w:shd w:val="clear" w:color="auto" w:fill="auto"/>
            <w:vAlign w:val="center"/>
          </w:tcPr>
          <w:p w14:paraId="7F7FFC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rPr>
            </w:pPr>
            <w:r>
              <w:rPr>
                <w:rFonts w:hint="default" w:ascii="Times New Roman" w:hAnsi="Times New Roman" w:eastAsia="宋体" w:cs="Times New Roman"/>
                <w:i w:val="0"/>
                <w:iCs w:val="0"/>
                <w:color w:val="auto"/>
                <w:kern w:val="0"/>
                <w:sz w:val="21"/>
                <w:szCs w:val="21"/>
                <w:lang w:val="en-US" w:eastAsia="zh-CN" w:bidi="ar"/>
              </w:rPr>
              <w:t>89.90</w:t>
            </w:r>
          </w:p>
        </w:tc>
      </w:tr>
      <w:tr w14:paraId="040D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339DAEA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6ECAD12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4B3083A6">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氨氮</w:t>
            </w:r>
          </w:p>
          <w:p w14:paraId="5CA17F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0994B1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2.56</w:t>
            </w:r>
          </w:p>
        </w:tc>
        <w:tc>
          <w:tcPr>
            <w:tcW w:w="1451" w:type="dxa"/>
            <w:shd w:val="clear" w:color="auto" w:fill="auto"/>
            <w:vAlign w:val="center"/>
          </w:tcPr>
          <w:p w14:paraId="6230E7E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1.10</w:t>
            </w:r>
          </w:p>
        </w:tc>
        <w:tc>
          <w:tcPr>
            <w:tcW w:w="1489" w:type="dxa"/>
            <w:shd w:val="clear" w:color="auto" w:fill="auto"/>
            <w:vAlign w:val="center"/>
          </w:tcPr>
          <w:p w14:paraId="30D5A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57.03</w:t>
            </w:r>
          </w:p>
        </w:tc>
      </w:tr>
      <w:tr w14:paraId="48CC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0920C8A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3B2F51C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098235F5">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氨氮</w:t>
            </w:r>
          </w:p>
          <w:p w14:paraId="31CC30E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52FA90F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4.63</w:t>
            </w:r>
          </w:p>
        </w:tc>
        <w:tc>
          <w:tcPr>
            <w:tcW w:w="1451" w:type="dxa"/>
            <w:shd w:val="clear" w:color="auto" w:fill="auto"/>
            <w:vAlign w:val="center"/>
          </w:tcPr>
          <w:p w14:paraId="2ACA15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3.29</w:t>
            </w:r>
          </w:p>
        </w:tc>
        <w:tc>
          <w:tcPr>
            <w:tcW w:w="1489" w:type="dxa"/>
            <w:shd w:val="clear" w:color="auto" w:fill="auto"/>
            <w:vAlign w:val="center"/>
          </w:tcPr>
          <w:p w14:paraId="687DEA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28.94</w:t>
            </w:r>
          </w:p>
        </w:tc>
      </w:tr>
      <w:tr w14:paraId="6104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5F6CAA8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1431F06F">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03B53D6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阴离子表面活性剂（</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45A149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0.274</w:t>
            </w:r>
          </w:p>
        </w:tc>
        <w:tc>
          <w:tcPr>
            <w:tcW w:w="1451" w:type="dxa"/>
            <w:shd w:val="clear" w:color="auto" w:fill="auto"/>
            <w:vAlign w:val="center"/>
          </w:tcPr>
          <w:p w14:paraId="4894CB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0.228</w:t>
            </w:r>
          </w:p>
        </w:tc>
        <w:tc>
          <w:tcPr>
            <w:tcW w:w="1489" w:type="dxa"/>
            <w:shd w:val="clear" w:color="auto" w:fill="auto"/>
            <w:vAlign w:val="center"/>
          </w:tcPr>
          <w:p w14:paraId="4E83B5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16.79</w:t>
            </w:r>
          </w:p>
        </w:tc>
      </w:tr>
      <w:tr w14:paraId="0B19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4BCD395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41C0283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4AE4A51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阴离子表面活性剂（</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30A5E88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0.274</w:t>
            </w:r>
          </w:p>
        </w:tc>
        <w:tc>
          <w:tcPr>
            <w:tcW w:w="1451" w:type="dxa"/>
            <w:shd w:val="clear" w:color="auto" w:fill="auto"/>
            <w:vAlign w:val="center"/>
          </w:tcPr>
          <w:p w14:paraId="271C33F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0.216</w:t>
            </w:r>
          </w:p>
        </w:tc>
        <w:tc>
          <w:tcPr>
            <w:tcW w:w="1489" w:type="dxa"/>
            <w:shd w:val="clear" w:color="auto" w:fill="auto"/>
            <w:vAlign w:val="center"/>
          </w:tcPr>
          <w:p w14:paraId="32957F9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21.17</w:t>
            </w:r>
          </w:p>
        </w:tc>
      </w:tr>
      <w:tr w14:paraId="31E5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3C94206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4DA0FD5C">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3296DAA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粪大肠菌群（</w:t>
            </w:r>
            <w:r>
              <w:rPr>
                <w:rFonts w:hint="default" w:ascii="Times New Roman" w:hAnsi="Times New Roman" w:eastAsia="宋体" w:cs="Times New Roman"/>
                <w:color w:val="auto"/>
                <w:kern w:val="2"/>
                <w:sz w:val="21"/>
                <w:szCs w:val="21"/>
                <w:lang w:val="en-US" w:eastAsia="zh-CN" w:bidi="ar"/>
              </w:rPr>
              <w:t>2025.10.30</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0CC8207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≥2.4×10</w:t>
            </w:r>
            <w:r>
              <w:rPr>
                <w:rFonts w:hint="default" w:ascii="Times New Roman" w:hAnsi="Times New Roman" w:eastAsia="宋体" w:cs="Times New Roman"/>
                <w:color w:val="auto"/>
                <w:kern w:val="2"/>
                <w:sz w:val="21"/>
                <w:szCs w:val="21"/>
                <w:vertAlign w:val="superscript"/>
                <w:lang w:val="en-US" w:eastAsia="zh-CN" w:bidi="ar"/>
              </w:rPr>
              <w:t>4</w:t>
            </w:r>
          </w:p>
        </w:tc>
        <w:tc>
          <w:tcPr>
            <w:tcW w:w="1451" w:type="dxa"/>
            <w:shd w:val="clear" w:color="auto" w:fill="auto"/>
            <w:vAlign w:val="center"/>
          </w:tcPr>
          <w:p w14:paraId="4EF5EC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≥2.4×10</w:t>
            </w:r>
            <w:r>
              <w:rPr>
                <w:rFonts w:hint="default" w:ascii="Times New Roman" w:hAnsi="Times New Roman" w:eastAsia="宋体" w:cs="Times New Roman"/>
                <w:color w:val="auto"/>
                <w:kern w:val="2"/>
                <w:sz w:val="21"/>
                <w:szCs w:val="21"/>
                <w:vertAlign w:val="superscript"/>
                <w:lang w:val="en-US" w:eastAsia="zh-CN" w:bidi="ar"/>
              </w:rPr>
              <w:t>4</w:t>
            </w:r>
          </w:p>
        </w:tc>
        <w:tc>
          <w:tcPr>
            <w:tcW w:w="1489" w:type="dxa"/>
            <w:shd w:val="clear" w:color="auto" w:fill="auto"/>
            <w:vAlign w:val="center"/>
          </w:tcPr>
          <w:p w14:paraId="4F51D54F">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r>
      <w:tr w14:paraId="3811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4" w:type="dxa"/>
            <w:vMerge w:val="continue"/>
            <w:shd w:val="clear" w:color="auto" w:fill="auto"/>
            <w:vAlign w:val="center"/>
          </w:tcPr>
          <w:p w14:paraId="5D0ECFE6">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673" w:type="dxa"/>
            <w:vMerge w:val="continue"/>
            <w:shd w:val="clear" w:color="auto" w:fill="auto"/>
            <w:vAlign w:val="center"/>
          </w:tcPr>
          <w:p w14:paraId="773F3D6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2054" w:type="dxa"/>
            <w:shd w:val="clear" w:color="auto" w:fill="auto"/>
            <w:vAlign w:val="center"/>
          </w:tcPr>
          <w:p w14:paraId="0B7881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粪大肠菌群（</w:t>
            </w:r>
            <w:r>
              <w:rPr>
                <w:rFonts w:hint="default" w:ascii="Times New Roman" w:hAnsi="Times New Roman" w:eastAsia="宋体" w:cs="Times New Roman"/>
                <w:color w:val="auto"/>
                <w:kern w:val="2"/>
                <w:sz w:val="21"/>
                <w:szCs w:val="21"/>
                <w:lang w:val="en-US" w:eastAsia="zh-CN" w:bidi="ar"/>
              </w:rPr>
              <w:t>2025.10.31</w:t>
            </w:r>
            <w:r>
              <w:rPr>
                <w:rFonts w:hint="eastAsia" w:ascii="宋体" w:hAnsi="宋体" w:eastAsia="宋体" w:cs="宋体"/>
                <w:color w:val="auto"/>
                <w:kern w:val="2"/>
                <w:sz w:val="21"/>
                <w:szCs w:val="21"/>
                <w:lang w:val="en-US" w:eastAsia="zh-CN" w:bidi="ar"/>
              </w:rPr>
              <w:t>）</w:t>
            </w:r>
          </w:p>
        </w:tc>
        <w:tc>
          <w:tcPr>
            <w:tcW w:w="1537" w:type="dxa"/>
            <w:shd w:val="clear" w:color="auto" w:fill="auto"/>
            <w:vAlign w:val="center"/>
          </w:tcPr>
          <w:p w14:paraId="6CAA896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≥2.4×10</w:t>
            </w:r>
            <w:r>
              <w:rPr>
                <w:rFonts w:hint="default" w:ascii="Times New Roman" w:hAnsi="Times New Roman" w:eastAsia="宋体" w:cs="Times New Roman"/>
                <w:color w:val="auto"/>
                <w:kern w:val="2"/>
                <w:sz w:val="21"/>
                <w:szCs w:val="21"/>
                <w:vertAlign w:val="superscript"/>
                <w:lang w:val="en-US" w:eastAsia="zh-CN" w:bidi="ar"/>
              </w:rPr>
              <w:t>4</w:t>
            </w:r>
          </w:p>
        </w:tc>
        <w:tc>
          <w:tcPr>
            <w:tcW w:w="1451" w:type="dxa"/>
            <w:shd w:val="clear" w:color="auto" w:fill="auto"/>
            <w:vAlign w:val="center"/>
          </w:tcPr>
          <w:p w14:paraId="438DE5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≥2.4×10</w:t>
            </w:r>
            <w:r>
              <w:rPr>
                <w:rFonts w:hint="default" w:ascii="Times New Roman" w:hAnsi="Times New Roman" w:eastAsia="宋体" w:cs="Times New Roman"/>
                <w:color w:val="auto"/>
                <w:kern w:val="2"/>
                <w:sz w:val="21"/>
                <w:szCs w:val="21"/>
                <w:vertAlign w:val="superscript"/>
                <w:lang w:val="en-US" w:eastAsia="zh-CN" w:bidi="ar"/>
              </w:rPr>
              <w:t>4</w:t>
            </w:r>
          </w:p>
        </w:tc>
        <w:tc>
          <w:tcPr>
            <w:tcW w:w="1489" w:type="dxa"/>
            <w:shd w:val="clear" w:color="auto" w:fill="auto"/>
            <w:vAlign w:val="center"/>
          </w:tcPr>
          <w:p w14:paraId="3CD04048">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r>
      <w:tr w14:paraId="6A39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48" w:type="dxa"/>
            <w:gridSpan w:val="6"/>
            <w:shd w:val="clear" w:color="auto" w:fill="auto"/>
            <w:vAlign w:val="center"/>
          </w:tcPr>
          <w:p w14:paraId="48116F5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注：进水氨氮浓度本省较低，已接近出水限值，属于正常波动</w:t>
            </w:r>
          </w:p>
        </w:tc>
      </w:tr>
    </w:tbl>
    <w:p w14:paraId="4BF2E650">
      <w:pPr>
        <w:pStyle w:val="9"/>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项目验收监测期间，由检测结果可知，本项目废水排放口</w:t>
      </w:r>
      <w:r>
        <w:rPr>
          <w:rFonts w:hint="default" w:ascii="Times New Roman" w:hAnsi="Times New Roman" w:eastAsia="宋体" w:cs="Times New Roman"/>
          <w:color w:val="auto"/>
          <w:kern w:val="2"/>
          <w:sz w:val="24"/>
          <w:szCs w:val="24"/>
          <w:lang w:val="en-US" w:eastAsia="zh-CN" w:bidi="ar"/>
        </w:rPr>
        <w:t>1#pH</w:t>
      </w:r>
      <w:r>
        <w:rPr>
          <w:rFonts w:hint="eastAsia" w:ascii="宋体" w:hAnsi="宋体" w:eastAsia="宋体" w:cs="宋体"/>
          <w:color w:val="auto"/>
          <w:kern w:val="2"/>
          <w:sz w:val="24"/>
          <w:szCs w:val="24"/>
          <w:lang w:val="en-US" w:eastAsia="zh-CN" w:bidi="ar"/>
        </w:rPr>
        <w:t>值、悬浮物、化学需氧量、阴离子表面活性剂排放浓度满足《污水综合排放标准》（</w:t>
      </w:r>
      <w:r>
        <w:rPr>
          <w:rFonts w:hint="default" w:ascii="Times New Roman" w:hAnsi="Times New Roman" w:eastAsia="宋体" w:cs="Times New Roman"/>
          <w:color w:val="auto"/>
          <w:kern w:val="2"/>
          <w:sz w:val="24"/>
          <w:szCs w:val="24"/>
          <w:lang w:val="en-US" w:eastAsia="zh-CN" w:bidi="ar"/>
        </w:rPr>
        <w:t>GB8978-1996</w:t>
      </w:r>
      <w:r>
        <w:rPr>
          <w:rFonts w:hint="eastAsia" w:ascii="宋体" w:hAnsi="宋体" w:eastAsia="宋体" w:cs="宋体"/>
          <w:color w:val="auto"/>
          <w:kern w:val="2"/>
          <w:sz w:val="24"/>
          <w:szCs w:val="24"/>
          <w:lang w:val="en-US" w:eastAsia="zh-CN" w:bidi="ar"/>
        </w:rPr>
        <w:t>）中的三级标准；氨氮排放浓度满足《工业企业废水氮、磷污染物间接排放限值》（</w:t>
      </w:r>
      <w:r>
        <w:rPr>
          <w:rFonts w:hint="default" w:ascii="Times New Roman" w:hAnsi="Times New Roman" w:eastAsia="宋体" w:cs="Times New Roman"/>
          <w:color w:val="auto"/>
          <w:kern w:val="2"/>
          <w:sz w:val="24"/>
          <w:szCs w:val="24"/>
          <w:lang w:val="en-US" w:eastAsia="zh-CN" w:bidi="ar"/>
        </w:rPr>
        <w:t>DB33/887-2013</w:t>
      </w:r>
      <w:r>
        <w:rPr>
          <w:rFonts w:hint="eastAsia" w:ascii="宋体" w:hAnsi="宋体" w:eastAsia="宋体" w:cs="宋体"/>
          <w:color w:val="auto"/>
          <w:kern w:val="2"/>
          <w:sz w:val="24"/>
          <w:szCs w:val="24"/>
          <w:lang w:val="en-US" w:eastAsia="zh-CN" w:bidi="ar"/>
        </w:rPr>
        <w:t>）中的标准要求。</w:t>
      </w:r>
    </w:p>
    <w:p w14:paraId="6557060F">
      <w:pPr>
        <w:pStyle w:val="8"/>
        <w:spacing w:line="360" w:lineRule="auto"/>
        <w:ind w:firstLine="420" w:firstLineChars="200"/>
        <w:rPr>
          <w:rFonts w:ascii="Times New Roman" w:hAnsi="Times New Roman" w:eastAsia="宋体" w:cs="Times New Roman"/>
          <w:color w:val="auto"/>
          <w:sz w:val="24"/>
          <w:highlight w:val="none"/>
        </w:rPr>
      </w:pPr>
      <w:r>
        <w:rPr>
          <w:rFonts w:hint="eastAsia" w:ascii="宋体" w:hAnsi="宋体" w:eastAsia="宋体" w:cs="宋体"/>
          <w:color w:val="auto"/>
          <w:kern w:val="2"/>
          <w:sz w:val="21"/>
          <w:szCs w:val="21"/>
        </w:rPr>
        <w:t>注：由于《污水综合排放标准》（</w:t>
      </w:r>
      <w:r>
        <w:rPr>
          <w:rFonts w:hint="default" w:ascii="Times New Roman" w:hAnsi="Times New Roman" w:eastAsia="宋体" w:cs="Times New Roman"/>
          <w:color w:val="auto"/>
          <w:kern w:val="2"/>
          <w:sz w:val="21"/>
          <w:szCs w:val="21"/>
        </w:rPr>
        <w:t>GB8978-1996</w:t>
      </w:r>
      <w:r>
        <w:rPr>
          <w:rFonts w:hint="eastAsia" w:ascii="宋体" w:hAnsi="宋体" w:eastAsia="宋体" w:cs="宋体"/>
          <w:color w:val="auto"/>
          <w:kern w:val="2"/>
          <w:sz w:val="21"/>
          <w:szCs w:val="21"/>
        </w:rPr>
        <w:t>）中无本项目对应的粪大肠菌群执行标准，故不予评价。</w:t>
      </w:r>
    </w:p>
    <w:p w14:paraId="7BD53FA5">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38AD30DF">
      <w:pPr>
        <w:pStyle w:val="8"/>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项目验收监测期间，由检测结果可知，项目生物实验室废气中颗粒物；理化实验室废气中硫酸雾、氯化氢计和非甲烷总烃有组织排放浓度满足《大气污染物综合排放标准》（GB16297-1996）表2中的“新污染源，二级标准”；污水站恶臭中氨、硫化氢、臭气浓度有组织排放浓度满足《制药工业大气污染物排放标准》（DB33/310005—2021）中表3的要求。</w:t>
      </w:r>
    </w:p>
    <w:p w14:paraId="76BB6079">
      <w:pPr>
        <w:pStyle w:val="8"/>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项目验收监测期间，由检测结果可知，本项目厂界颗粒物、硫酸雾、氯化氢、非甲烷总烃无组织排放浓度满足《大气污染物综合排放标准》（GB16297-1996）表2中的无组织排放监控浓度限值；氨、硫化氢无组织排放浓度满足《恶臭污染物排放标准》（GB14554-93）的要求；臭气浓度无组织排放满足《制药工业大气污染物排放标准》（DB33/310005—2021）中表7的要求。</w:t>
      </w:r>
    </w:p>
    <w:p w14:paraId="11A88594">
      <w:pPr>
        <w:pStyle w:val="8"/>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厂区内非甲烷总烃无组织排放浓度满足《制药工业大气污染物排放标准》（DB33/310005—2021）中表6规定的要求</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说明本项目采取的废气处理设施合理。</w:t>
      </w:r>
    </w:p>
    <w:p w14:paraId="46FF7F0E">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01E842FC">
      <w:pPr>
        <w:pStyle w:val="8"/>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bidi="ar"/>
        </w:rPr>
        <w:t>项目验收监测期间，由检测结果可知，本项目厂界昼间噪声排放满足《工业企业厂界环境噪声排放标准》（GB12348-2008）中的3类标准</w:t>
      </w:r>
      <w:r>
        <w:rPr>
          <w:rFonts w:hint="eastAsia" w:ascii="Times New Roman" w:hAnsi="Times New Roman" w:cs="Times New Roman"/>
          <w:color w:val="auto"/>
          <w:sz w:val="24"/>
          <w:highlight w:val="none"/>
          <w:lang w:val="en-US" w:eastAsia="zh-CN"/>
        </w:rPr>
        <w:t>，说明本项目采取的噪声防治措施合理。</w:t>
      </w:r>
    </w:p>
    <w:p w14:paraId="7AE0DB24">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31F10F09">
      <w:pPr>
        <w:pStyle w:val="8"/>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eastAsia" w:ascii="Times New Roman" w:hAnsi="Times New Roman" w:cs="Times New Roman"/>
          <w:color w:val="auto"/>
          <w:kern w:val="0"/>
          <w:sz w:val="24"/>
          <w:highlight w:val="none"/>
          <w:lang w:val="en-US" w:eastAsia="zh-CN"/>
        </w:rPr>
        <w:t>实验室医疗废物集中收集后暂存于危废仓库内，委托湖州威能环境服务有限公司安全处置；实验室废物、废过滤介质、废活性炭集中收集后暂存于危废仓库内，委托安吉纳海环境有限公司安全处置。</w:t>
      </w:r>
    </w:p>
    <w:p w14:paraId="5D43091E">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41BDCA28">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1</w:t>
      </w:r>
      <w:r>
        <w:rPr>
          <w:rFonts w:hint="eastAsia" w:ascii="Times New Roman" w:hAnsi="Times New Roman" w:eastAsia="宋体"/>
          <w:color w:val="auto"/>
          <w:kern w:val="0"/>
          <w:sz w:val="24"/>
          <w:highlight w:val="none"/>
          <w:lang w:eastAsia="zh-CN"/>
        </w:rPr>
        <w:t>）</w:t>
      </w:r>
      <w:r>
        <w:rPr>
          <w:rFonts w:ascii="Times New Roman" w:hAnsi="Times New Roman" w:eastAsia="宋体"/>
          <w:color w:val="auto"/>
          <w:kern w:val="0"/>
          <w:sz w:val="24"/>
          <w:highlight w:val="none"/>
        </w:rPr>
        <w:t>废水污染物排放评价</w:t>
      </w:r>
    </w:p>
    <w:p w14:paraId="69FDF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验收监测期间，由检测结果可知，本项目废水排放口1#pH值、悬浮物、化学需氧量、阴离子表面活性剂排放浓度满足《污水综合排放标准》（GB8978-1996）中的三级标准；氨氮排放浓度满足《工业企业废水氮、磷污染物间接排放限值》（DB33/887-2013）中的标准要求。</w:t>
      </w:r>
    </w:p>
    <w:p w14:paraId="45FE4B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注：由于《污水综合排放标准》（GB8978-1996）中无本项目对应的粪大肠菌群执行标准，故不予评价。</w:t>
      </w:r>
    </w:p>
    <w:p w14:paraId="26471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cs="Times New Roman"/>
          <w:color w:val="auto"/>
          <w:sz w:val="24"/>
          <w:szCs w:val="32"/>
          <w:highlight w:val="none"/>
          <w:lang w:eastAsia="zh-CN"/>
        </w:rPr>
        <w:t>（</w:t>
      </w:r>
      <w:r>
        <w:rPr>
          <w:rFonts w:hint="eastAsia" w:ascii="Times New Roman" w:hAnsi="Times New Roman" w:cs="Times New Roman"/>
          <w:color w:val="auto"/>
          <w:sz w:val="24"/>
          <w:szCs w:val="32"/>
          <w:highlight w:val="none"/>
          <w:lang w:val="en-US" w:eastAsia="zh-CN"/>
        </w:rPr>
        <w:t>2</w:t>
      </w:r>
      <w:r>
        <w:rPr>
          <w:rFonts w:hint="eastAsia" w:ascii="Times New Roman" w:hAnsi="Times New Roman" w:cs="Times New Roman"/>
          <w:color w:val="auto"/>
          <w:sz w:val="24"/>
          <w:szCs w:val="32"/>
          <w:highlight w:val="none"/>
          <w:lang w:eastAsia="zh-CN"/>
        </w:rPr>
        <w:t>）</w:t>
      </w:r>
      <w:r>
        <w:rPr>
          <w:rFonts w:ascii="Times New Roman" w:hAnsi="Times New Roman" w:eastAsia="宋体"/>
          <w:color w:val="auto"/>
          <w:kern w:val="0"/>
          <w:sz w:val="24"/>
          <w:highlight w:val="none"/>
        </w:rPr>
        <w:t>废气污染物排放评价</w:t>
      </w:r>
    </w:p>
    <w:p w14:paraId="22E201A5">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项目生物实验室废气中颗粒物；理化实验室废气中硫酸雾、氯化氢计和非甲烷总烃有组织排放浓度满足《大气污染物综合排放标准》（GB16297-1996）表2中的“新污染源，二级标准”；污水站恶臭中氨、硫化氢、臭气浓度有组织排放浓度满足《制药工业大气污染物排放标准》（DB33/310005—2021）中表3的要求。</w:t>
      </w:r>
    </w:p>
    <w:p w14:paraId="12768345">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厂界颗粒物、硫酸雾、氯化氢、非甲烷总烃无组织排放浓度满足《大气污染物综合排放标准》（GB16297-1996）表2中的无组织排放监控浓度限值；氨、硫化氢无组织排放浓度满足《恶臭污染物排放标准》（GB14554-93）的要求；臭气浓度无组织排放满足《制药工业大气污染物排放标准》（DB33/310005—2021）中表7的要求。</w:t>
      </w:r>
    </w:p>
    <w:p w14:paraId="50EF72A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32"/>
          <w:highlight w:val="none"/>
          <w:lang w:eastAsia="zh-CN"/>
        </w:rPr>
      </w:pPr>
      <w:r>
        <w:rPr>
          <w:rFonts w:hint="default" w:ascii="Times New Roman" w:hAnsi="Times New Roman" w:eastAsia="宋体" w:cs="Times New Roman"/>
          <w:color w:val="auto"/>
          <w:kern w:val="2"/>
          <w:sz w:val="24"/>
          <w:szCs w:val="24"/>
          <w:lang w:val="en-US" w:eastAsia="zh-CN" w:bidi="ar-SA"/>
        </w:rPr>
        <w:t>厂区内非甲烷总烃无组织排放浓度满足《制药工业大气污染物排放标准》（DB33/310005—2021）中表6规定的要求。</w:t>
      </w:r>
    </w:p>
    <w:p w14:paraId="78F6278C">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ascii="Times New Roman" w:hAnsi="Times New Roman" w:eastAsia="宋体" w:cs="Times New Roman"/>
          <w:color w:val="auto"/>
          <w:sz w:val="24"/>
          <w:szCs w:val="32"/>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w:t>
      </w:r>
      <w:r>
        <w:rPr>
          <w:rFonts w:ascii="Times New Roman" w:hAnsi="Times New Roman" w:eastAsia="宋体" w:cs="Times New Roman"/>
          <w:color w:val="auto"/>
          <w:sz w:val="24"/>
          <w:szCs w:val="32"/>
          <w:highlight w:val="none"/>
        </w:rPr>
        <w:t>噪声污染物排放评价</w:t>
      </w:r>
    </w:p>
    <w:p w14:paraId="401A0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default" w:ascii="Times New Roman" w:hAnsi="Times New Roman" w:eastAsia="宋体"/>
          <w:color w:val="auto"/>
          <w:kern w:val="0"/>
          <w:sz w:val="24"/>
          <w:highlight w:val="none"/>
          <w:lang w:val="en-US" w:eastAsia="zh-CN"/>
        </w:rPr>
        <w:t>项目验收监测期间，由检测结果可知，本项目厂界昼间噪声排放满足《工业企业厂界环境噪声排放标准》（GB12348-2008）中的3类标准</w:t>
      </w:r>
      <w:r>
        <w:rPr>
          <w:rFonts w:hint="eastAsia" w:ascii="Times New Roman" w:hAnsi="Times New Roman" w:eastAsia="宋体"/>
          <w:color w:val="auto"/>
          <w:kern w:val="0"/>
          <w:sz w:val="24"/>
          <w:highlight w:val="none"/>
          <w:lang w:val="en-US" w:eastAsia="zh-CN"/>
        </w:rPr>
        <w:t>。</w:t>
      </w:r>
    </w:p>
    <w:p w14:paraId="572E5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5B848CD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①废水</w:t>
      </w:r>
    </w:p>
    <w:p w14:paraId="5B92841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本项目不新增员工，故不新增生活用水，无生活污水排放，项目营运期产生的废水主要为实验室废水（含低浓度实验废水、清洗废水、高压灭菌锅废水）、纯水制备废水。</w:t>
      </w:r>
    </w:p>
    <w:p w14:paraId="50D28E1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（1）理化实验室废水</w:t>
      </w:r>
    </w:p>
    <w:p w14:paraId="1260E57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主要来源于液态的实验废弃产物或中间产物（如各种有机溶剂、离心液、液体副产品等），主要为酸碱或有机溶剂废液；以及各种实验用容器、器皿的清洗废水等。实验室废水的排放周期不定，排放水量也无规律性，且所含有的成分较为复杂，含有较多的酸、少量的有毒有害的有机物。</w:t>
      </w:r>
    </w:p>
    <w:p w14:paraId="38FFD29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本项目理化实验室废水按污染程度可分为高浓度实验废水和低浓度实验废水。</w:t>
      </w:r>
    </w:p>
    <w:p w14:paraId="2172597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①高浓度实验废水</w:t>
      </w:r>
    </w:p>
    <w:p w14:paraId="1DFCBE0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高浓度实验废水主要为液态的含酸、含碱、含有机溶剂等实验废液，以及初次清洗实验废液的容器产生的高浓度的清洗废水等，其产生量相对较少。根据本项目所使用的实际类型及所含主要污染物性质，高浓度实验废水可以分为有机、无机实验室废水两大类。</w:t>
      </w:r>
    </w:p>
    <w:p w14:paraId="6E2661C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a.无机废水主要含有酸、碱、卤素离子、其他无机离子等。</w:t>
      </w:r>
    </w:p>
    <w:p w14:paraId="5F96FD4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b.有机废水含有常见的有机溶剂、有机酸、醇类等。</w:t>
      </w:r>
    </w:p>
    <w:p w14:paraId="3563696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本项目高浓度实验废水（包含试剂配制和高浓度清洗废液）产生量约为0.5t/a，主要污染物为CODcr、NH</w:t>
      </w:r>
      <w:r>
        <w:rPr>
          <w:rFonts w:hint="eastAsia" w:ascii="Times New Roman" w:hAnsi="Times New Roman"/>
          <w:color w:val="auto"/>
          <w:sz w:val="24"/>
          <w:szCs w:val="24"/>
          <w:highlight w:val="none"/>
          <w:vertAlign w:val="subscript"/>
          <w:lang w:val="en-US" w:eastAsia="zh-CN"/>
        </w:rPr>
        <w:t>3</w:t>
      </w:r>
      <w:r>
        <w:rPr>
          <w:rFonts w:hint="eastAsia" w:ascii="Times New Roman" w:hAnsi="Times New Roman"/>
          <w:color w:val="auto"/>
          <w:sz w:val="24"/>
          <w:szCs w:val="24"/>
          <w:highlight w:val="none"/>
          <w:lang w:val="en-US" w:eastAsia="zh-CN"/>
        </w:rPr>
        <w:t>-N等。根据《国家危险废物名录》，高浓度实验废水属于危险废物，需要分类收集、用特定的收集装置密闭贮存，送有资质的危险废物处理单位集中处理。</w:t>
      </w:r>
    </w:p>
    <w:p w14:paraId="75D81DE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②低浓度实验废水</w:t>
      </w:r>
    </w:p>
    <w:p w14:paraId="23A0ACA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低浓度实验废水指实验过程中排放的浓度较低的含普通化学试剂的实验废水，以及低浓度的器具用清洗废水、实验室日常地面、试验台清洗产生的废水。</w:t>
      </w:r>
    </w:p>
    <w:p w14:paraId="71032CB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本项目低浓度实验废水的用水量约为300t/a，废水排放量按90%计，则低浓度实验废水排放量为270t/a，排入厂区污水处理站处理后达标排放。</w:t>
      </w:r>
    </w:p>
    <w:p w14:paraId="6089A3F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（2）生物实验室废水</w:t>
      </w:r>
    </w:p>
    <w:p w14:paraId="055E7FE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①项目生物实验室中，所有涉及微生物的培养基等需经高压灭菌锅高压灭菌处理，灭菌锅中使用自来水，内置28L储水箱，里面的水可循环使用，由于蒸发损耗，需定期补充用水，补充用水量约为0.1t/a。项目每周更换灭菌锅中的水，每次更换产生的灭菌锅废水约为0.028t，更换产生的灭菌锅废水为1.26t（按一年更换45次计），因此高压灭菌过程合计用水量为1.36t/a。高压灭菌过程会直接接触实验器材及器皿等，项目实验过程不使用含重金属等有毒有害试剂，主要利用过热的蒸汽来使细菌及其耐热芽孢蛋白质凝固变性，以致失去生命力，从而达到彻底灭菌的效果，因此，灭菌锅的废水不含重金属等有毒有害物质，排入厂区污水处理站处理后达标排放。</w:t>
      </w:r>
    </w:p>
    <w:p w14:paraId="0152236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②项目生物实验室器具用清洗、实验室日常地面、试验台清洁等用水约为300t/a，废水排放量按90%计，则低浓度实验废水排放量为270t/a，排入厂区污水处理站处理后达标排放。</w:t>
      </w:r>
    </w:p>
    <w:p w14:paraId="5201BA0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③项目生物实验室中，液体培养基和缓冲液合计用量0.04t/a，制备过程所需纯水为每单耗用量加入1L纯水，全年需纯水量约为1.2t，过程损耗10%，则产生废培养基约1.12t/a，高温高压蒸汽灭菌后交由资质单位处置。</w:t>
      </w:r>
    </w:p>
    <w:p w14:paraId="4E2367F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（3）纯水制备废水</w:t>
      </w:r>
    </w:p>
    <w:p w14:paraId="08203D1A">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本项目设置1套纯水制备设施，最大制水量为0.3t/h，用于培养基和试剂配制用水、实验室清洗用水，纯水总用水量约为601.6t/a，项目采用反渗透法制备工艺纯水，纯水二级反渗透装置纯化水产生水率70%，根据纯水用量可知，纯水制备浓水为257.83t/a。设备反冲洗频率为约每2周冲洗一次，制备过程中反冲洗废水产生量按10%计，每次产生的废水量约为0.03t，预计产生的废水量约为0.69t/a（按一年反冲洗23次计）。综合前述，全年纯水制备设施用水860.12t，浓水及设备反冲洗废水产生量约为258.52t/a，该废水仅含有较高浓度的Ca</w:t>
      </w:r>
      <w:r>
        <w:rPr>
          <w:rFonts w:hint="eastAsia" w:ascii="Times New Roman" w:hAnsi="Times New Roman"/>
          <w:color w:val="auto"/>
          <w:sz w:val="24"/>
          <w:szCs w:val="24"/>
          <w:highlight w:val="none"/>
          <w:vertAlign w:val="superscript"/>
          <w:lang w:val="en-US" w:eastAsia="zh-CN"/>
        </w:rPr>
        <w:t>2+</w:t>
      </w:r>
      <w:r>
        <w:rPr>
          <w:rFonts w:hint="eastAsia" w:ascii="Times New Roman" w:hAnsi="Times New Roman"/>
          <w:color w:val="auto"/>
          <w:sz w:val="24"/>
          <w:szCs w:val="24"/>
          <w:highlight w:val="none"/>
          <w:lang w:val="en-US" w:eastAsia="zh-CN"/>
        </w:rPr>
        <w:t>、Mg</w:t>
      </w:r>
      <w:r>
        <w:rPr>
          <w:rFonts w:hint="eastAsia" w:ascii="Times New Roman" w:hAnsi="Times New Roman"/>
          <w:color w:val="auto"/>
          <w:sz w:val="24"/>
          <w:szCs w:val="24"/>
          <w:highlight w:val="none"/>
          <w:vertAlign w:val="superscript"/>
          <w:lang w:val="en-US" w:eastAsia="zh-CN"/>
        </w:rPr>
        <w:t>2+</w:t>
      </w:r>
      <w:r>
        <w:rPr>
          <w:rFonts w:hint="eastAsia" w:ascii="Times New Roman" w:hAnsi="Times New Roman"/>
          <w:color w:val="auto"/>
          <w:sz w:val="24"/>
          <w:szCs w:val="24"/>
          <w:highlight w:val="none"/>
          <w:lang w:val="en-US" w:eastAsia="zh-CN"/>
        </w:rPr>
        <w:t>等离子，排入厂区污水处理站处理后达标排放。</w:t>
      </w:r>
    </w:p>
    <w:p w14:paraId="0BFC525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综上，项目新鲜水用量为861.48t/a，其中排入污水处理站处理的水主要为实验室清洗废水、高压灭菌锅废水、纯水制备废水等，污水量为799.78t/a。经过厂区污水站处理后废水一起排入市政污水管网。</w:t>
      </w:r>
    </w:p>
    <w:p w14:paraId="2BC28D6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区域城镇污水处理厂尾水排放执行《城镇污水处理厂污染物排放标准》（GB18918-2002）中的一级A标准，其中化学需氧量、氨氮、总氮和总磷执行《城镇污水处理厂主要水污染物排放标准》（DB33/2169-2018）中表1标准，则排入自然水体的主要污染物COD</w:t>
      </w:r>
      <w:r>
        <w:rPr>
          <w:rFonts w:hint="eastAsia" w:ascii="Times New Roman" w:hAnsi="Times New Roman"/>
          <w:color w:val="auto"/>
          <w:sz w:val="24"/>
          <w:szCs w:val="24"/>
          <w:highlight w:val="none"/>
          <w:vertAlign w:val="subscript"/>
          <w:lang w:val="en-US" w:eastAsia="zh-CN"/>
        </w:rPr>
        <w:t>Cr</w:t>
      </w:r>
      <w:r>
        <w:rPr>
          <w:rFonts w:hint="eastAsia" w:ascii="Times New Roman" w:hAnsi="Times New Roman"/>
          <w:color w:val="auto"/>
          <w:sz w:val="24"/>
          <w:szCs w:val="24"/>
          <w:highlight w:val="none"/>
          <w:lang w:val="en-US" w:eastAsia="zh-CN"/>
        </w:rPr>
        <w:t>为0.032t/a、NH</w:t>
      </w:r>
      <w:r>
        <w:rPr>
          <w:rFonts w:hint="eastAsia" w:ascii="Times New Roman" w:hAnsi="Times New Roman"/>
          <w:color w:val="auto"/>
          <w:sz w:val="24"/>
          <w:szCs w:val="24"/>
          <w:highlight w:val="none"/>
          <w:vertAlign w:val="subscript"/>
          <w:lang w:val="en-US" w:eastAsia="zh-CN"/>
        </w:rPr>
        <w:t>3</w:t>
      </w:r>
      <w:r>
        <w:rPr>
          <w:rFonts w:hint="eastAsia" w:ascii="Times New Roman" w:hAnsi="Times New Roman"/>
          <w:color w:val="auto"/>
          <w:sz w:val="24"/>
          <w:szCs w:val="24"/>
          <w:highlight w:val="none"/>
          <w:lang w:val="en-US" w:eastAsia="zh-CN"/>
        </w:rPr>
        <w:t>-N为0.002t/a</w:t>
      </w:r>
      <w:r>
        <w:rPr>
          <w:rFonts w:hint="default" w:ascii="Times New Roman" w:hAnsi="Times New Roman" w:cs="Times New Roman"/>
          <w:color w:val="auto"/>
          <w:sz w:val="24"/>
          <w:szCs w:val="24"/>
          <w:highlight w:val="none"/>
          <w:lang w:val="en-US" w:eastAsia="zh-CN"/>
        </w:rPr>
        <w:t>。</w:t>
      </w:r>
    </w:p>
    <w:p w14:paraId="2CE3E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二、</w:t>
      </w:r>
      <w:r>
        <w:rPr>
          <w:rFonts w:hint="default" w:ascii="Times New Roman" w:hAnsi="Times New Roman" w:cs="Times New Roman"/>
          <w:color w:val="auto"/>
          <w:sz w:val="24"/>
          <w:szCs w:val="24"/>
          <w:highlight w:val="none"/>
          <w:lang w:val="en-US" w:eastAsia="zh-CN"/>
        </w:rPr>
        <w:t>废气</w:t>
      </w:r>
    </w:p>
    <w:p w14:paraId="52965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每次加入的试剂量较少，操作时间短，为间断式，试剂挥发量有限，本项目理化实验室废气产生量较小，通过二级活性炭吸附装置处理后排放量极小，因此环评仅对实验室废气污染物分析采取定性分析方式，提出相应的污染防治措施及执行标准，确保实验室废气达标排放，无总量控制要求。</w:t>
      </w:r>
    </w:p>
    <w:p w14:paraId="1C3DD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cs="Times New Roman"/>
          <w:color w:val="auto"/>
          <w:sz w:val="24"/>
          <w:szCs w:val="24"/>
          <w:highlight w:val="none"/>
          <w:lang w:val="en-US" w:eastAsia="zh-CN"/>
        </w:rPr>
        <w:t>本次验收仅判断废气排放达标性。</w:t>
      </w:r>
      <w:r>
        <w:rPr>
          <w:rFonts w:hint="eastAsia" w:ascii="宋体" w:hAnsi="宋体" w:eastAsia="宋体" w:cs="宋体"/>
          <w:color w:val="auto"/>
          <w:kern w:val="2"/>
          <w:sz w:val="24"/>
          <w:szCs w:val="24"/>
          <w:lang w:val="en-US" w:eastAsia="zh-CN" w:bidi="ar"/>
        </w:rPr>
        <w:t>根据项目的生产情况和验收监测结果，核算实际主要污染物排放总量控制指标</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排放总量，具体见下表</w:t>
      </w:r>
      <w:r>
        <w:rPr>
          <w:rFonts w:hint="default" w:ascii="Times New Roman" w:hAnsi="Times New Roman" w:eastAsia="宋体" w:cs="Times New Roman"/>
          <w:color w:val="auto"/>
          <w:kern w:val="2"/>
          <w:sz w:val="24"/>
          <w:szCs w:val="24"/>
          <w:lang w:val="en-US" w:eastAsia="zh-CN" w:bidi="ar"/>
        </w:rPr>
        <w:t>。</w:t>
      </w:r>
    </w:p>
    <w:p w14:paraId="1ECA5374">
      <w:pPr>
        <w:pStyle w:val="9"/>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表</w:t>
      </w:r>
      <w:r>
        <w:rPr>
          <w:rFonts w:hint="default" w:ascii="Times New Roman" w:hAnsi="Times New Roman" w:cs="Times New Roman"/>
          <w:b/>
          <w:bCs/>
          <w:color w:val="auto"/>
          <w:kern w:val="2"/>
          <w:sz w:val="21"/>
          <w:szCs w:val="21"/>
          <w:lang w:val="en-US" w:eastAsia="zh-CN" w:bidi="ar"/>
        </w:rPr>
        <w:t>2</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本项目实际污染物排放总量控制指标核算表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1"/>
        <w:gridCol w:w="3001"/>
        <w:gridCol w:w="2672"/>
        <w:gridCol w:w="2674"/>
      </w:tblGrid>
      <w:tr w14:paraId="7FCE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3FBA97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类别</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48730B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总量控制指标名称</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379E5C43">
            <w:pPr>
              <w:keepNext w:val="0"/>
              <w:keepLines w:val="0"/>
              <w:suppressLineNumbers w:val="0"/>
              <w:spacing w:before="0" w:beforeAutospacing="0" w:after="0" w:afterAutospacing="0" w:line="240" w:lineRule="auto"/>
              <w:ind w:left="0" w:right="0"/>
              <w:jc w:val="center"/>
              <w:rPr>
                <w:rFonts w:hint="eastAsia" w:ascii="Times New Roman" w:hAnsi="Times New Roman"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本扩建项目</w:t>
            </w:r>
          </w:p>
          <w:p w14:paraId="2D78273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bCs w:val="0"/>
                <w:color w:val="auto"/>
                <w:kern w:val="2"/>
                <w:sz w:val="21"/>
                <w:szCs w:val="21"/>
              </w:rPr>
            </w:pPr>
            <w:r>
              <w:rPr>
                <w:rFonts w:hint="eastAsia" w:ascii="Times New Roman" w:hAnsi="Times New Roman" w:cs="Times New Roman"/>
                <w:b/>
                <w:bCs w:val="0"/>
                <w:color w:val="auto"/>
                <w:sz w:val="21"/>
                <w:szCs w:val="21"/>
                <w:highlight w:val="none"/>
                <w:lang w:val="en-US" w:eastAsia="zh-CN"/>
              </w:rPr>
              <w:t>审批排放量</w:t>
            </w:r>
            <w:r>
              <w:rPr>
                <w:rFonts w:hint="default" w:ascii="Times New Roman" w:hAnsi="Times New Roman" w:eastAsia="宋体" w:cs="Times New Roman"/>
                <w:b/>
                <w:bCs w:val="0"/>
                <w:color w:val="auto"/>
                <w:sz w:val="21"/>
                <w:szCs w:val="21"/>
                <w:highlight w:val="none"/>
              </w:rPr>
              <w:t>（t/a）</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0BB57F4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本扩建项目</w:t>
            </w:r>
          </w:p>
          <w:p w14:paraId="60D0EF9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sz w:val="21"/>
                <w:szCs w:val="21"/>
                <w:highlight w:val="none"/>
                <w:lang w:val="en-US" w:eastAsia="zh-CN"/>
              </w:rPr>
              <w:t>实际排放量（t/a）</w:t>
            </w:r>
          </w:p>
        </w:tc>
      </w:tr>
      <w:tr w14:paraId="488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restart"/>
            <w:tcBorders>
              <w:top w:val="nil"/>
              <w:left w:val="single" w:color="auto" w:sz="4" w:space="0"/>
              <w:bottom w:val="single" w:color="auto" w:sz="4" w:space="0"/>
              <w:right w:val="single" w:color="auto" w:sz="4" w:space="0"/>
            </w:tcBorders>
            <w:shd w:val="clear" w:color="auto" w:fill="auto"/>
            <w:vAlign w:val="center"/>
          </w:tcPr>
          <w:p w14:paraId="2441EDC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废水</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728A7E5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水量</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40948ED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sz w:val="21"/>
                <w:szCs w:val="21"/>
                <w:lang w:val="en-US" w:eastAsia="zh-CN"/>
              </w:rPr>
              <w:t>799.78</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365C8D0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sz w:val="21"/>
                <w:szCs w:val="21"/>
                <w:lang w:val="en-US" w:eastAsia="zh-CN"/>
              </w:rPr>
              <w:t>799.78</w:t>
            </w:r>
          </w:p>
        </w:tc>
      </w:tr>
      <w:tr w14:paraId="6494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continue"/>
            <w:tcBorders>
              <w:top w:val="nil"/>
              <w:left w:val="single" w:color="auto" w:sz="4" w:space="0"/>
              <w:bottom w:val="single" w:color="auto" w:sz="4" w:space="0"/>
              <w:right w:val="single" w:color="auto" w:sz="4" w:space="0"/>
            </w:tcBorders>
            <w:shd w:val="clear" w:color="auto" w:fill="auto"/>
            <w:vAlign w:val="center"/>
          </w:tcPr>
          <w:p w14:paraId="4AD39D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5905D1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COD</w:t>
            </w:r>
            <w:r>
              <w:rPr>
                <w:rFonts w:hint="default" w:ascii="Times New Roman" w:hAnsi="Times New Roman" w:eastAsia="宋体" w:cs="Times New Roman"/>
                <w:b w:val="0"/>
                <w:bCs w:val="0"/>
                <w:color w:val="auto"/>
                <w:kern w:val="2"/>
                <w:sz w:val="21"/>
                <w:szCs w:val="21"/>
                <w:vertAlign w:val="subscript"/>
                <w:lang w:val="en-US" w:eastAsia="zh-CN" w:bidi="ar"/>
              </w:rPr>
              <w:t>Cr</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069D403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eastAsia="宋体" w:cs="Times New Roman"/>
                <w:color w:val="auto"/>
                <w:sz w:val="21"/>
                <w:szCs w:val="21"/>
                <w:lang w:val="en-US" w:eastAsia="zh-CN"/>
              </w:rPr>
              <w:t>0.032</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707E861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eastAsia="宋体" w:cs="Times New Roman"/>
                <w:color w:val="auto"/>
                <w:sz w:val="21"/>
                <w:szCs w:val="21"/>
                <w:lang w:val="en-US" w:eastAsia="zh-CN"/>
              </w:rPr>
              <w:t>0.032</w:t>
            </w:r>
          </w:p>
        </w:tc>
      </w:tr>
      <w:tr w14:paraId="0686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continue"/>
            <w:tcBorders>
              <w:top w:val="nil"/>
              <w:left w:val="single" w:color="auto" w:sz="4" w:space="0"/>
              <w:bottom w:val="single" w:color="auto" w:sz="4" w:space="0"/>
              <w:right w:val="single" w:color="auto" w:sz="4" w:space="0"/>
            </w:tcBorders>
            <w:shd w:val="clear" w:color="auto" w:fill="auto"/>
            <w:vAlign w:val="center"/>
          </w:tcPr>
          <w:p w14:paraId="485F0B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460D04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NH</w:t>
            </w:r>
            <w:r>
              <w:rPr>
                <w:rFonts w:hint="default" w:ascii="Times New Roman" w:hAnsi="Times New Roman" w:eastAsia="宋体" w:cs="Times New Roman"/>
                <w:b w:val="0"/>
                <w:bCs w:val="0"/>
                <w:color w:val="auto"/>
                <w:kern w:val="2"/>
                <w:sz w:val="21"/>
                <w:szCs w:val="21"/>
                <w:vertAlign w:val="subscript"/>
                <w:lang w:val="en-US" w:eastAsia="zh-CN" w:bidi="ar"/>
              </w:rPr>
              <w:t>3</w:t>
            </w:r>
            <w:r>
              <w:rPr>
                <w:rFonts w:hint="default" w:ascii="Times New Roman" w:hAnsi="Times New Roman" w:eastAsia="宋体" w:cs="Times New Roman"/>
                <w:b w:val="0"/>
                <w:bCs w:val="0"/>
                <w:color w:val="auto"/>
                <w:kern w:val="2"/>
                <w:sz w:val="21"/>
                <w:szCs w:val="21"/>
                <w:lang w:val="en-US" w:eastAsia="zh-CN" w:bidi="ar"/>
              </w:rPr>
              <w:t>-N</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1B0F5D3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eastAsia="宋体" w:cs="Times New Roman"/>
                <w:color w:val="auto"/>
                <w:sz w:val="21"/>
                <w:szCs w:val="21"/>
                <w:lang w:val="en-US" w:eastAsia="zh-CN"/>
              </w:rPr>
              <w:t>0.002</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14:paraId="6D0BB24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eastAsia="宋体" w:cs="Times New Roman"/>
                <w:color w:val="auto"/>
                <w:sz w:val="21"/>
                <w:szCs w:val="21"/>
                <w:lang w:val="en-US" w:eastAsia="zh-CN"/>
              </w:rPr>
              <w:t>0.002</w:t>
            </w:r>
          </w:p>
        </w:tc>
      </w:tr>
    </w:tbl>
    <w:p w14:paraId="278BB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color w:val="auto"/>
        </w:rPr>
      </w:pPr>
      <w:r>
        <w:rPr>
          <w:rFonts w:hint="eastAsia" w:ascii="宋体" w:hAnsi="宋体" w:eastAsia="宋体" w:cs="宋体"/>
          <w:color w:val="auto"/>
          <w:kern w:val="2"/>
          <w:sz w:val="24"/>
          <w:szCs w:val="24"/>
          <w:lang w:val="en-US" w:eastAsia="zh-CN" w:bidi="ar"/>
        </w:rPr>
        <w:t>根据上表可知，本项目实际主要污染物排放总量控制指标</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均在环评审批的总量控制指标范围内</w:t>
      </w:r>
    </w:p>
    <w:p w14:paraId="33A910E5">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6BC23F8A">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正大青春宝（德清）药业有限公司生物安全实验室项目</w:t>
      </w:r>
      <w:r>
        <w:rPr>
          <w:rFonts w:hint="eastAsia" w:ascii="Times New Roman" w:hAnsi="Times New Roman"/>
          <w:color w:val="auto"/>
          <w:kern w:val="0"/>
          <w:sz w:val="24"/>
          <w:szCs w:val="24"/>
          <w:highlight w:val="none"/>
          <w:lang w:val="en-US" w:eastAsia="zh-CN"/>
        </w:rPr>
        <w:t>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正大青春宝（德清）药业有限公司生物安全实验室项目</w:t>
      </w:r>
      <w:r>
        <w:rPr>
          <w:rFonts w:ascii="Times New Roman" w:hAnsi="Times New Roman" w:eastAsia="宋体"/>
          <w:color w:val="auto"/>
          <w:kern w:val="0"/>
          <w:sz w:val="24"/>
          <w:szCs w:val="24"/>
          <w:highlight w:val="none"/>
        </w:rPr>
        <w:t>环保手续齐全，污染防治措施基本按照环评及批复要求落实；经验收监测，废气、废水、噪声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项目符合申请建设项目竣工环境保护自主验收条件项目，不存在《建设项目竣工环境保护验收暂行办法》第八条中所列验收不合格的情形，符合竣工环境保护验收条件，验收结论为合格。</w:t>
      </w:r>
    </w:p>
    <w:p w14:paraId="7252CFA8">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59DAF5E2">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1B9F4D1D">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w:t>
      </w:r>
      <w:r>
        <w:rPr>
          <w:rFonts w:hint="eastAsia" w:ascii="Times New Roman" w:hAnsi="Times New Roman"/>
          <w:color w:val="auto"/>
          <w:kern w:val="0"/>
          <w:sz w:val="24"/>
          <w:highlight w:val="none"/>
          <w:lang w:val="en-US" w:eastAsia="zh-CN"/>
        </w:rPr>
        <w:t>废气</w:t>
      </w:r>
      <w:r>
        <w:rPr>
          <w:rFonts w:ascii="Times New Roman" w:hAnsi="Times New Roman" w:eastAsia="宋体"/>
          <w:color w:val="auto"/>
          <w:kern w:val="0"/>
          <w:sz w:val="24"/>
          <w:highlight w:val="none"/>
        </w:rPr>
        <w:t>处理设施的日常管理和维护，确保长期稳定达标排放。</w:t>
      </w:r>
    </w:p>
    <w:p w14:paraId="613F4A72">
      <w:pPr>
        <w:pStyle w:val="5"/>
        <w:spacing w:line="360" w:lineRule="auto"/>
        <w:ind w:left="0" w:firstLine="405" w:firstLineChars="169"/>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三</w:t>
      </w:r>
      <w:r>
        <w:rPr>
          <w:rFonts w:ascii="Times New Roman" w:hAnsi="Times New Roman" w:eastAsia="宋体"/>
          <w:color w:val="auto"/>
          <w:kern w:val="0"/>
          <w:sz w:val="24"/>
          <w:highlight w:val="none"/>
        </w:rPr>
        <w:t>）建议企业加强日常环保管理和环境风险防范与应急事件处置能力，并开展演练。</w:t>
      </w:r>
    </w:p>
    <w:p w14:paraId="4D65FCD7">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5C48B058">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7FD51514">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6D5BED5B">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63ADB232">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4B418942">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5E995A2C">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4018C249">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7AA5B871">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66E49A50">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76025948">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57FD8530">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1C90733F">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5A3E984F">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658C37C2">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295E1218">
      <w:pPr>
        <w:spacing w:line="360" w:lineRule="auto"/>
        <w:ind w:firstLine="482" w:firstLineChars="200"/>
        <w:outlineLvl w:val="0"/>
        <w:rPr>
          <w:rFonts w:hint="eastAsia" w:ascii="Times New Roman" w:hAnsi="Times New Roman" w:cs="Times New Roman"/>
          <w:b/>
          <w:color w:val="auto"/>
          <w:kern w:val="0"/>
          <w:sz w:val="24"/>
          <w:highlight w:val="none"/>
          <w:lang w:val="en-US" w:eastAsia="zh-CN"/>
        </w:rPr>
      </w:pPr>
    </w:p>
    <w:p w14:paraId="5ADC12C0">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1B1762BB">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00EBBCDD">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7A1CE886">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2BF4A1C3">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专家组：</w:t>
      </w:r>
    </w:p>
    <w:p w14:paraId="14FC6753">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5CE57D85">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44200942">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0349FFDF">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正大青春宝（德清）药业有限公司</w:t>
      </w:r>
    </w:p>
    <w:p w14:paraId="65FC8BD8">
      <w:pPr>
        <w:spacing w:line="360" w:lineRule="auto"/>
        <w:ind w:firstLine="480" w:firstLineChars="200"/>
        <w:jc w:val="righ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23</w:t>
      </w:r>
      <w:r>
        <w:rPr>
          <w:rFonts w:hint="default" w:ascii="Times New Roman" w:hAnsi="Times New Roman" w:eastAsia="宋体" w:cs="Times New Roman"/>
          <w:color w:val="auto"/>
          <w:kern w:val="0"/>
          <w:sz w:val="24"/>
          <w:highlight w:val="none"/>
        </w:rPr>
        <w:t>日</w:t>
      </w:r>
    </w:p>
    <w:p w14:paraId="18FB6A0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37F5F3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281091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557647D">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9956A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FFE671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EA6468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18E530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78B550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5E9AB08">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E36244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D9E71B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D029BEA">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24D7B72">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EE96EA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EB5BC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0132357">
      <w:pPr>
        <w:spacing w:line="360" w:lineRule="auto"/>
        <w:jc w:val="both"/>
        <w:rPr>
          <w:rFonts w:hint="eastAsia" w:ascii="Times New Roman" w:hAnsi="Times New Roman" w:eastAsia="宋体" w:cs="Times New Roman"/>
          <w:color w:val="auto"/>
          <w:kern w:val="0"/>
          <w:sz w:val="24"/>
          <w:highlight w:val="none"/>
          <w:lang w:val="en-US" w:eastAsia="zh-CN"/>
        </w:rPr>
      </w:pPr>
    </w:p>
    <w:sectPr>
      <w:pgSz w:w="11906" w:h="16838"/>
      <w:pgMar w:top="1134" w:right="1134"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7035F"/>
    <w:multiLevelType w:val="singleLevel"/>
    <w:tmpl w:val="02E7035F"/>
    <w:lvl w:ilvl="0" w:tentative="0">
      <w:start w:val="5"/>
      <w:numFmt w:val="chineseCounting"/>
      <w:suff w:val="nothing"/>
      <w:lvlText w:val="（%1）"/>
      <w:lvlJc w:val="left"/>
      <w:rPr>
        <w:rFonts w:hint="eastAsia"/>
      </w:rPr>
    </w:lvl>
  </w:abstractNum>
  <w:abstractNum w:abstractNumId="1">
    <w:nsid w:val="406F2A9D"/>
    <w:multiLevelType w:val="multilevel"/>
    <w:tmpl w:val="406F2A9D"/>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66F57"/>
    <w:rsid w:val="0363238C"/>
    <w:rsid w:val="038D16A3"/>
    <w:rsid w:val="038F541B"/>
    <w:rsid w:val="03DB41BC"/>
    <w:rsid w:val="04096F7B"/>
    <w:rsid w:val="040F20B8"/>
    <w:rsid w:val="041D6583"/>
    <w:rsid w:val="04497378"/>
    <w:rsid w:val="045126D0"/>
    <w:rsid w:val="047A39D5"/>
    <w:rsid w:val="04F34A42"/>
    <w:rsid w:val="058C7E64"/>
    <w:rsid w:val="0597059F"/>
    <w:rsid w:val="05F31C91"/>
    <w:rsid w:val="06103038"/>
    <w:rsid w:val="064A73D7"/>
    <w:rsid w:val="065B7836"/>
    <w:rsid w:val="06EE09F3"/>
    <w:rsid w:val="072736DA"/>
    <w:rsid w:val="072B7687"/>
    <w:rsid w:val="072C3B31"/>
    <w:rsid w:val="073472B0"/>
    <w:rsid w:val="07373DFF"/>
    <w:rsid w:val="074F1149"/>
    <w:rsid w:val="075C73C2"/>
    <w:rsid w:val="077F5883"/>
    <w:rsid w:val="07886BEA"/>
    <w:rsid w:val="07A5520D"/>
    <w:rsid w:val="08406CE4"/>
    <w:rsid w:val="08762705"/>
    <w:rsid w:val="088968DD"/>
    <w:rsid w:val="08B651F8"/>
    <w:rsid w:val="08C07E24"/>
    <w:rsid w:val="09063A89"/>
    <w:rsid w:val="09153CCC"/>
    <w:rsid w:val="093B7E06"/>
    <w:rsid w:val="094D7C70"/>
    <w:rsid w:val="09594501"/>
    <w:rsid w:val="098F4818"/>
    <w:rsid w:val="0A352E89"/>
    <w:rsid w:val="0A410AF1"/>
    <w:rsid w:val="0A420C4B"/>
    <w:rsid w:val="0AAC0EF8"/>
    <w:rsid w:val="0ABE325C"/>
    <w:rsid w:val="0AC62EBA"/>
    <w:rsid w:val="0AED5AFE"/>
    <w:rsid w:val="0AFA5870"/>
    <w:rsid w:val="0B097861"/>
    <w:rsid w:val="0B1A43F5"/>
    <w:rsid w:val="0B297F03"/>
    <w:rsid w:val="0B4602A1"/>
    <w:rsid w:val="0B4E5BBB"/>
    <w:rsid w:val="0B64718D"/>
    <w:rsid w:val="0B753148"/>
    <w:rsid w:val="0B7C1E4D"/>
    <w:rsid w:val="0B8E420A"/>
    <w:rsid w:val="0BB51A45"/>
    <w:rsid w:val="0BDF6813"/>
    <w:rsid w:val="0BEF4CA9"/>
    <w:rsid w:val="0BF57DE5"/>
    <w:rsid w:val="0C542D5E"/>
    <w:rsid w:val="0CAF3B7D"/>
    <w:rsid w:val="0CBB2DDD"/>
    <w:rsid w:val="0CE20369"/>
    <w:rsid w:val="0CEB0F40"/>
    <w:rsid w:val="0CEC568C"/>
    <w:rsid w:val="0D0C378D"/>
    <w:rsid w:val="0D134413"/>
    <w:rsid w:val="0D2E7A52"/>
    <w:rsid w:val="0D4940E8"/>
    <w:rsid w:val="0D75673E"/>
    <w:rsid w:val="0DB3645F"/>
    <w:rsid w:val="0DE30506"/>
    <w:rsid w:val="0E4F5ED2"/>
    <w:rsid w:val="0E752FC5"/>
    <w:rsid w:val="0F2A5FF8"/>
    <w:rsid w:val="0F2B6C1B"/>
    <w:rsid w:val="0F803D94"/>
    <w:rsid w:val="0FEB71DC"/>
    <w:rsid w:val="10101691"/>
    <w:rsid w:val="10234F21"/>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957CB9"/>
    <w:rsid w:val="13C133CE"/>
    <w:rsid w:val="13D673F9"/>
    <w:rsid w:val="146E6986"/>
    <w:rsid w:val="14A800EA"/>
    <w:rsid w:val="14B120F6"/>
    <w:rsid w:val="14D07641"/>
    <w:rsid w:val="14D41776"/>
    <w:rsid w:val="150A66AF"/>
    <w:rsid w:val="150D2643"/>
    <w:rsid w:val="152534E9"/>
    <w:rsid w:val="152F0BBC"/>
    <w:rsid w:val="158278D5"/>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E52319"/>
    <w:rsid w:val="18EB2C01"/>
    <w:rsid w:val="19436634"/>
    <w:rsid w:val="19472921"/>
    <w:rsid w:val="19570331"/>
    <w:rsid w:val="197131A1"/>
    <w:rsid w:val="19E576EB"/>
    <w:rsid w:val="19EF40C6"/>
    <w:rsid w:val="19F83716"/>
    <w:rsid w:val="1A197394"/>
    <w:rsid w:val="1A473F02"/>
    <w:rsid w:val="1A4F5002"/>
    <w:rsid w:val="1A974E89"/>
    <w:rsid w:val="1AC8792A"/>
    <w:rsid w:val="1B1D4C62"/>
    <w:rsid w:val="1B215A8A"/>
    <w:rsid w:val="1B6862D7"/>
    <w:rsid w:val="1B7F33D1"/>
    <w:rsid w:val="1B806455"/>
    <w:rsid w:val="1BA17641"/>
    <w:rsid w:val="1BB40EED"/>
    <w:rsid w:val="1BB41E9F"/>
    <w:rsid w:val="1BB46365"/>
    <w:rsid w:val="1BB479A2"/>
    <w:rsid w:val="1BD143CB"/>
    <w:rsid w:val="1BE0016A"/>
    <w:rsid w:val="1C085913"/>
    <w:rsid w:val="1C0F6CA1"/>
    <w:rsid w:val="1C313849"/>
    <w:rsid w:val="1C576A9C"/>
    <w:rsid w:val="1C6A7562"/>
    <w:rsid w:val="1C6D08DF"/>
    <w:rsid w:val="1C6D515A"/>
    <w:rsid w:val="1C760ACE"/>
    <w:rsid w:val="1C9E1AEA"/>
    <w:rsid w:val="1D043207"/>
    <w:rsid w:val="1D0936F0"/>
    <w:rsid w:val="1D352737"/>
    <w:rsid w:val="1D8B2357"/>
    <w:rsid w:val="1D992CC6"/>
    <w:rsid w:val="1DB23D88"/>
    <w:rsid w:val="1DE55F0B"/>
    <w:rsid w:val="1DE71C83"/>
    <w:rsid w:val="1DF9228A"/>
    <w:rsid w:val="1E0A7720"/>
    <w:rsid w:val="1E116D00"/>
    <w:rsid w:val="1E3B38FB"/>
    <w:rsid w:val="1E401394"/>
    <w:rsid w:val="1E592A71"/>
    <w:rsid w:val="1E7948A6"/>
    <w:rsid w:val="1EC27FFB"/>
    <w:rsid w:val="1EC66531"/>
    <w:rsid w:val="1ED04016"/>
    <w:rsid w:val="1F525822"/>
    <w:rsid w:val="1FD955FC"/>
    <w:rsid w:val="1FFC6A34"/>
    <w:rsid w:val="200F54C2"/>
    <w:rsid w:val="201725C8"/>
    <w:rsid w:val="20605D1D"/>
    <w:rsid w:val="206C7B49"/>
    <w:rsid w:val="207120C3"/>
    <w:rsid w:val="20971013"/>
    <w:rsid w:val="209E7C51"/>
    <w:rsid w:val="20C4005A"/>
    <w:rsid w:val="20F67487"/>
    <w:rsid w:val="21115269"/>
    <w:rsid w:val="21225204"/>
    <w:rsid w:val="21294361"/>
    <w:rsid w:val="216B2BCB"/>
    <w:rsid w:val="21820E9B"/>
    <w:rsid w:val="2184503B"/>
    <w:rsid w:val="21B17C21"/>
    <w:rsid w:val="22200FE5"/>
    <w:rsid w:val="22242A4E"/>
    <w:rsid w:val="222D1ACA"/>
    <w:rsid w:val="228527E6"/>
    <w:rsid w:val="228C4BA7"/>
    <w:rsid w:val="229B20FD"/>
    <w:rsid w:val="22B8599C"/>
    <w:rsid w:val="22D45DCA"/>
    <w:rsid w:val="23364142"/>
    <w:rsid w:val="233F7E6C"/>
    <w:rsid w:val="23863CED"/>
    <w:rsid w:val="23B5012E"/>
    <w:rsid w:val="23BD07B1"/>
    <w:rsid w:val="23C62FBD"/>
    <w:rsid w:val="24A7216D"/>
    <w:rsid w:val="24BF3430"/>
    <w:rsid w:val="24D34D10"/>
    <w:rsid w:val="24EC5DD1"/>
    <w:rsid w:val="25227A45"/>
    <w:rsid w:val="25257535"/>
    <w:rsid w:val="25330E57"/>
    <w:rsid w:val="254C0C39"/>
    <w:rsid w:val="2551032A"/>
    <w:rsid w:val="257150D5"/>
    <w:rsid w:val="25867FD4"/>
    <w:rsid w:val="25BE6335"/>
    <w:rsid w:val="25C805EC"/>
    <w:rsid w:val="25D3309D"/>
    <w:rsid w:val="25DD571A"/>
    <w:rsid w:val="25E371D4"/>
    <w:rsid w:val="26103D41"/>
    <w:rsid w:val="2612465B"/>
    <w:rsid w:val="261455E0"/>
    <w:rsid w:val="26C32B62"/>
    <w:rsid w:val="27421CD9"/>
    <w:rsid w:val="27D56FF1"/>
    <w:rsid w:val="280653FC"/>
    <w:rsid w:val="285D507A"/>
    <w:rsid w:val="28F65471"/>
    <w:rsid w:val="290F5367"/>
    <w:rsid w:val="29134EDD"/>
    <w:rsid w:val="29A749BD"/>
    <w:rsid w:val="29B13146"/>
    <w:rsid w:val="29BF1D06"/>
    <w:rsid w:val="2A3377AC"/>
    <w:rsid w:val="2A557F75"/>
    <w:rsid w:val="2A5C7555"/>
    <w:rsid w:val="2A9E0161"/>
    <w:rsid w:val="2B285689"/>
    <w:rsid w:val="2B381D70"/>
    <w:rsid w:val="2B41609E"/>
    <w:rsid w:val="2B45623B"/>
    <w:rsid w:val="2B4B2AFB"/>
    <w:rsid w:val="2B764647"/>
    <w:rsid w:val="2B88437A"/>
    <w:rsid w:val="2B9D7E25"/>
    <w:rsid w:val="2BB40E5B"/>
    <w:rsid w:val="2BBF78D5"/>
    <w:rsid w:val="2C4E7372"/>
    <w:rsid w:val="2CC16079"/>
    <w:rsid w:val="2CDC497D"/>
    <w:rsid w:val="2CDD6F16"/>
    <w:rsid w:val="2CF0667B"/>
    <w:rsid w:val="2CF41CC7"/>
    <w:rsid w:val="2D0B1F79"/>
    <w:rsid w:val="2D77745E"/>
    <w:rsid w:val="2D7E3C87"/>
    <w:rsid w:val="2D864EB0"/>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403FA"/>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A01007"/>
    <w:rsid w:val="33BE4DDD"/>
    <w:rsid w:val="33D43DBD"/>
    <w:rsid w:val="33DC5263"/>
    <w:rsid w:val="340F388A"/>
    <w:rsid w:val="341E3ACD"/>
    <w:rsid w:val="342612C6"/>
    <w:rsid w:val="343F4A14"/>
    <w:rsid w:val="349A75F8"/>
    <w:rsid w:val="34BD5094"/>
    <w:rsid w:val="34D50630"/>
    <w:rsid w:val="34EC4711"/>
    <w:rsid w:val="35011425"/>
    <w:rsid w:val="35170C48"/>
    <w:rsid w:val="351F3913"/>
    <w:rsid w:val="35337151"/>
    <w:rsid w:val="355A6D87"/>
    <w:rsid w:val="35642E36"/>
    <w:rsid w:val="35AB37D1"/>
    <w:rsid w:val="35CB558F"/>
    <w:rsid w:val="35ED19A9"/>
    <w:rsid w:val="360B5277"/>
    <w:rsid w:val="361909F0"/>
    <w:rsid w:val="361E6007"/>
    <w:rsid w:val="36251143"/>
    <w:rsid w:val="36297C02"/>
    <w:rsid w:val="36511F38"/>
    <w:rsid w:val="36633A19"/>
    <w:rsid w:val="36877708"/>
    <w:rsid w:val="36904F4B"/>
    <w:rsid w:val="36941E25"/>
    <w:rsid w:val="36B349A1"/>
    <w:rsid w:val="36C721FA"/>
    <w:rsid w:val="36E20737"/>
    <w:rsid w:val="36F01751"/>
    <w:rsid w:val="375872F6"/>
    <w:rsid w:val="3784633D"/>
    <w:rsid w:val="379B74CF"/>
    <w:rsid w:val="37FB5F35"/>
    <w:rsid w:val="38030A86"/>
    <w:rsid w:val="382D3998"/>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0372DD"/>
    <w:rsid w:val="3B385475"/>
    <w:rsid w:val="3B4E3612"/>
    <w:rsid w:val="3B573641"/>
    <w:rsid w:val="3B590718"/>
    <w:rsid w:val="3B824942"/>
    <w:rsid w:val="3B8443B3"/>
    <w:rsid w:val="3B8D00E1"/>
    <w:rsid w:val="3BC74A4B"/>
    <w:rsid w:val="3BFC2946"/>
    <w:rsid w:val="3C0C3CEF"/>
    <w:rsid w:val="3C320282"/>
    <w:rsid w:val="3C6F1EA0"/>
    <w:rsid w:val="3CEC49C0"/>
    <w:rsid w:val="3D437B38"/>
    <w:rsid w:val="3D566086"/>
    <w:rsid w:val="3DAE7C70"/>
    <w:rsid w:val="3DC70D32"/>
    <w:rsid w:val="3E2B7513"/>
    <w:rsid w:val="3E605959"/>
    <w:rsid w:val="3E7762B4"/>
    <w:rsid w:val="3E8F782E"/>
    <w:rsid w:val="3EA177D5"/>
    <w:rsid w:val="3EF51CD1"/>
    <w:rsid w:val="3F0365C7"/>
    <w:rsid w:val="3F0D6C18"/>
    <w:rsid w:val="3F76656C"/>
    <w:rsid w:val="3F937B68"/>
    <w:rsid w:val="3FDA11F0"/>
    <w:rsid w:val="400C0C7E"/>
    <w:rsid w:val="40381A73"/>
    <w:rsid w:val="404E1296"/>
    <w:rsid w:val="405A7C3B"/>
    <w:rsid w:val="40AD2461"/>
    <w:rsid w:val="40E439A9"/>
    <w:rsid w:val="410D12F8"/>
    <w:rsid w:val="415029D9"/>
    <w:rsid w:val="41670862"/>
    <w:rsid w:val="41C5655C"/>
    <w:rsid w:val="41F93484"/>
    <w:rsid w:val="420F2CA7"/>
    <w:rsid w:val="4214206C"/>
    <w:rsid w:val="42722B78"/>
    <w:rsid w:val="431762B8"/>
    <w:rsid w:val="434D1CD9"/>
    <w:rsid w:val="43575F8F"/>
    <w:rsid w:val="43737CDA"/>
    <w:rsid w:val="43827BB1"/>
    <w:rsid w:val="43BB08DC"/>
    <w:rsid w:val="43C27FD1"/>
    <w:rsid w:val="43E02B4D"/>
    <w:rsid w:val="44182A93"/>
    <w:rsid w:val="442A13D9"/>
    <w:rsid w:val="444162D1"/>
    <w:rsid w:val="44AD6ED3"/>
    <w:rsid w:val="44B21CE6"/>
    <w:rsid w:val="44C25F0B"/>
    <w:rsid w:val="452D3B70"/>
    <w:rsid w:val="453365B0"/>
    <w:rsid w:val="45605CF4"/>
    <w:rsid w:val="45F34DBA"/>
    <w:rsid w:val="460365FF"/>
    <w:rsid w:val="460C5E7C"/>
    <w:rsid w:val="463D7DBF"/>
    <w:rsid w:val="46530312"/>
    <w:rsid w:val="46537607"/>
    <w:rsid w:val="46713811"/>
    <w:rsid w:val="468E4AE3"/>
    <w:rsid w:val="469814BD"/>
    <w:rsid w:val="475A49C5"/>
    <w:rsid w:val="475C698F"/>
    <w:rsid w:val="47727F60"/>
    <w:rsid w:val="477618A3"/>
    <w:rsid w:val="479510FE"/>
    <w:rsid w:val="47D62F59"/>
    <w:rsid w:val="480E6AF2"/>
    <w:rsid w:val="481F0EAE"/>
    <w:rsid w:val="483A26D1"/>
    <w:rsid w:val="488429C0"/>
    <w:rsid w:val="48CE11C6"/>
    <w:rsid w:val="48E42798"/>
    <w:rsid w:val="48FC1291"/>
    <w:rsid w:val="49D56585"/>
    <w:rsid w:val="49D9587C"/>
    <w:rsid w:val="49E334F6"/>
    <w:rsid w:val="49EE6266"/>
    <w:rsid w:val="4A3239D7"/>
    <w:rsid w:val="4A5E042C"/>
    <w:rsid w:val="4A743FEF"/>
    <w:rsid w:val="4AA5064D"/>
    <w:rsid w:val="4ABD7744"/>
    <w:rsid w:val="4AD36F68"/>
    <w:rsid w:val="4B427C4A"/>
    <w:rsid w:val="4B6D116B"/>
    <w:rsid w:val="4B773D97"/>
    <w:rsid w:val="4BF65E1D"/>
    <w:rsid w:val="4C09265D"/>
    <w:rsid w:val="4C1356A2"/>
    <w:rsid w:val="4C8A2BA4"/>
    <w:rsid w:val="4CAB577D"/>
    <w:rsid w:val="4CEA7E6E"/>
    <w:rsid w:val="4D0478AD"/>
    <w:rsid w:val="4D097DFF"/>
    <w:rsid w:val="4D3637DE"/>
    <w:rsid w:val="4D4001B9"/>
    <w:rsid w:val="4D4128AF"/>
    <w:rsid w:val="4D492AC2"/>
    <w:rsid w:val="4DBD7A5B"/>
    <w:rsid w:val="4DC66A12"/>
    <w:rsid w:val="4DDE00FE"/>
    <w:rsid w:val="4DF711BF"/>
    <w:rsid w:val="4E04104E"/>
    <w:rsid w:val="4E165AE9"/>
    <w:rsid w:val="4E2A3343"/>
    <w:rsid w:val="4E406DDB"/>
    <w:rsid w:val="4E6B025A"/>
    <w:rsid w:val="4E8058D2"/>
    <w:rsid w:val="4E8A5B90"/>
    <w:rsid w:val="4E923725"/>
    <w:rsid w:val="4E952950"/>
    <w:rsid w:val="4EA2112B"/>
    <w:rsid w:val="4EC15F85"/>
    <w:rsid w:val="4EC527A3"/>
    <w:rsid w:val="4EDB63EB"/>
    <w:rsid w:val="4F005E52"/>
    <w:rsid w:val="4F05790C"/>
    <w:rsid w:val="4F0911AA"/>
    <w:rsid w:val="50231584"/>
    <w:rsid w:val="50724B2D"/>
    <w:rsid w:val="50AA42C7"/>
    <w:rsid w:val="50DE6667"/>
    <w:rsid w:val="510F0E13"/>
    <w:rsid w:val="514B4F78"/>
    <w:rsid w:val="51E23F34"/>
    <w:rsid w:val="51ED7522"/>
    <w:rsid w:val="51FF7420"/>
    <w:rsid w:val="5245699D"/>
    <w:rsid w:val="525C3CE7"/>
    <w:rsid w:val="52755359"/>
    <w:rsid w:val="52923265"/>
    <w:rsid w:val="52990A97"/>
    <w:rsid w:val="52B72CCB"/>
    <w:rsid w:val="52C11D9C"/>
    <w:rsid w:val="53475896"/>
    <w:rsid w:val="53582700"/>
    <w:rsid w:val="537329AF"/>
    <w:rsid w:val="53755060"/>
    <w:rsid w:val="539232B3"/>
    <w:rsid w:val="53B042EA"/>
    <w:rsid w:val="53D0673A"/>
    <w:rsid w:val="541624AE"/>
    <w:rsid w:val="54330CD9"/>
    <w:rsid w:val="544A6CFB"/>
    <w:rsid w:val="545207D2"/>
    <w:rsid w:val="545C3B2A"/>
    <w:rsid w:val="54684676"/>
    <w:rsid w:val="54717BEB"/>
    <w:rsid w:val="5475755D"/>
    <w:rsid w:val="55254864"/>
    <w:rsid w:val="554967A4"/>
    <w:rsid w:val="554C1DF1"/>
    <w:rsid w:val="556E7FB9"/>
    <w:rsid w:val="55823A64"/>
    <w:rsid w:val="55982572"/>
    <w:rsid w:val="55AC7BBD"/>
    <w:rsid w:val="55F61D5C"/>
    <w:rsid w:val="561D378D"/>
    <w:rsid w:val="56225547"/>
    <w:rsid w:val="5625513D"/>
    <w:rsid w:val="563034C0"/>
    <w:rsid w:val="56504000"/>
    <w:rsid w:val="56B063AF"/>
    <w:rsid w:val="56BD287A"/>
    <w:rsid w:val="56D879F5"/>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44790"/>
    <w:rsid w:val="59111F0A"/>
    <w:rsid w:val="592554A0"/>
    <w:rsid w:val="594554D5"/>
    <w:rsid w:val="59547B0C"/>
    <w:rsid w:val="59A06702"/>
    <w:rsid w:val="59A246D5"/>
    <w:rsid w:val="59D423B5"/>
    <w:rsid w:val="59FB3DE5"/>
    <w:rsid w:val="5A2055FA"/>
    <w:rsid w:val="5A2A6479"/>
    <w:rsid w:val="5A667518"/>
    <w:rsid w:val="5A67147B"/>
    <w:rsid w:val="5A855CC9"/>
    <w:rsid w:val="5AB511FC"/>
    <w:rsid w:val="5AC23CD1"/>
    <w:rsid w:val="5B286E5C"/>
    <w:rsid w:val="5B5548D8"/>
    <w:rsid w:val="5B8322E4"/>
    <w:rsid w:val="5B94629C"/>
    <w:rsid w:val="5BE56AFB"/>
    <w:rsid w:val="5C0C68CA"/>
    <w:rsid w:val="5C2313D1"/>
    <w:rsid w:val="5C394FAE"/>
    <w:rsid w:val="5C677510"/>
    <w:rsid w:val="5C693288"/>
    <w:rsid w:val="5C795370"/>
    <w:rsid w:val="5C7B5ADE"/>
    <w:rsid w:val="5C7D31D8"/>
    <w:rsid w:val="5C982577"/>
    <w:rsid w:val="5CCB7A9F"/>
    <w:rsid w:val="5CD3198F"/>
    <w:rsid w:val="5CDB3A5A"/>
    <w:rsid w:val="5D1256CE"/>
    <w:rsid w:val="5D184CAE"/>
    <w:rsid w:val="5D320C20"/>
    <w:rsid w:val="5D46706C"/>
    <w:rsid w:val="5D605245"/>
    <w:rsid w:val="5D8D2FA6"/>
    <w:rsid w:val="5DA42323"/>
    <w:rsid w:val="5DBC7D30"/>
    <w:rsid w:val="5DED1ED3"/>
    <w:rsid w:val="5E176D14"/>
    <w:rsid w:val="5E3C677A"/>
    <w:rsid w:val="5E714676"/>
    <w:rsid w:val="5E7B0CDD"/>
    <w:rsid w:val="5E7F3237"/>
    <w:rsid w:val="5E9F11E3"/>
    <w:rsid w:val="5EDA221B"/>
    <w:rsid w:val="5EE440EC"/>
    <w:rsid w:val="5F5D4BFA"/>
    <w:rsid w:val="5F797C86"/>
    <w:rsid w:val="5F9920D6"/>
    <w:rsid w:val="5FB409B1"/>
    <w:rsid w:val="5FC15189"/>
    <w:rsid w:val="600C4F8E"/>
    <w:rsid w:val="60270C25"/>
    <w:rsid w:val="60425A2F"/>
    <w:rsid w:val="6062696C"/>
    <w:rsid w:val="608D7034"/>
    <w:rsid w:val="60AC5E39"/>
    <w:rsid w:val="60C70EC5"/>
    <w:rsid w:val="60D55390"/>
    <w:rsid w:val="625C563D"/>
    <w:rsid w:val="627B506E"/>
    <w:rsid w:val="628C5F22"/>
    <w:rsid w:val="62B15989"/>
    <w:rsid w:val="630730C7"/>
    <w:rsid w:val="635C2B47"/>
    <w:rsid w:val="639C3F43"/>
    <w:rsid w:val="63A762A6"/>
    <w:rsid w:val="63BB78A1"/>
    <w:rsid w:val="63BE035D"/>
    <w:rsid w:val="63E13A0B"/>
    <w:rsid w:val="63EE0517"/>
    <w:rsid w:val="63F54E11"/>
    <w:rsid w:val="6401024A"/>
    <w:rsid w:val="640A70BB"/>
    <w:rsid w:val="64177A6E"/>
    <w:rsid w:val="64494046"/>
    <w:rsid w:val="64550596"/>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4828EC"/>
    <w:rsid w:val="689E0B09"/>
    <w:rsid w:val="68AF64C7"/>
    <w:rsid w:val="68BA2E4A"/>
    <w:rsid w:val="68BF2482"/>
    <w:rsid w:val="68D57089"/>
    <w:rsid w:val="68D75A1D"/>
    <w:rsid w:val="69731BEA"/>
    <w:rsid w:val="69765236"/>
    <w:rsid w:val="697D4817"/>
    <w:rsid w:val="69AA326E"/>
    <w:rsid w:val="69D02B99"/>
    <w:rsid w:val="69F83E9D"/>
    <w:rsid w:val="69FF232E"/>
    <w:rsid w:val="6A042842"/>
    <w:rsid w:val="6A374E4B"/>
    <w:rsid w:val="6A5837C7"/>
    <w:rsid w:val="6A7E0847"/>
    <w:rsid w:val="6B00125C"/>
    <w:rsid w:val="6B1B2A5E"/>
    <w:rsid w:val="6B8E2D0B"/>
    <w:rsid w:val="6BBC10B2"/>
    <w:rsid w:val="6BC35730"/>
    <w:rsid w:val="6BCF0C2E"/>
    <w:rsid w:val="6BF012D0"/>
    <w:rsid w:val="6C541216"/>
    <w:rsid w:val="6C5C53CF"/>
    <w:rsid w:val="6C686766"/>
    <w:rsid w:val="6C9F6CBF"/>
    <w:rsid w:val="6CDE381E"/>
    <w:rsid w:val="6D817112"/>
    <w:rsid w:val="6D8A47CA"/>
    <w:rsid w:val="6D9B526C"/>
    <w:rsid w:val="6E573888"/>
    <w:rsid w:val="6E6F421F"/>
    <w:rsid w:val="6E92623A"/>
    <w:rsid w:val="6EBA381B"/>
    <w:rsid w:val="6F0D2199"/>
    <w:rsid w:val="6F2968A7"/>
    <w:rsid w:val="6F2F65B3"/>
    <w:rsid w:val="6F457B85"/>
    <w:rsid w:val="6F4638FD"/>
    <w:rsid w:val="6FB940CF"/>
    <w:rsid w:val="6FBD5FE1"/>
    <w:rsid w:val="6FCE7B7A"/>
    <w:rsid w:val="6FE70C3C"/>
    <w:rsid w:val="6FEF189F"/>
    <w:rsid w:val="6FF31971"/>
    <w:rsid w:val="70141305"/>
    <w:rsid w:val="70207CAA"/>
    <w:rsid w:val="70221C74"/>
    <w:rsid w:val="705B5186"/>
    <w:rsid w:val="70785D38"/>
    <w:rsid w:val="70826FF6"/>
    <w:rsid w:val="70D7072F"/>
    <w:rsid w:val="712351CC"/>
    <w:rsid w:val="71665B90"/>
    <w:rsid w:val="716A38D3"/>
    <w:rsid w:val="71704C61"/>
    <w:rsid w:val="71830048"/>
    <w:rsid w:val="71A779AA"/>
    <w:rsid w:val="71BE3C1E"/>
    <w:rsid w:val="71DB6897"/>
    <w:rsid w:val="71E17B50"/>
    <w:rsid w:val="72612407"/>
    <w:rsid w:val="72D37256"/>
    <w:rsid w:val="72E15E16"/>
    <w:rsid w:val="72EE0533"/>
    <w:rsid w:val="73540F98"/>
    <w:rsid w:val="736507F6"/>
    <w:rsid w:val="73953386"/>
    <w:rsid w:val="73AC0640"/>
    <w:rsid w:val="73B2330F"/>
    <w:rsid w:val="73EF6311"/>
    <w:rsid w:val="73FE0302"/>
    <w:rsid w:val="740D4E17"/>
    <w:rsid w:val="74220495"/>
    <w:rsid w:val="74450ED1"/>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BF6607"/>
    <w:rsid w:val="76F0487A"/>
    <w:rsid w:val="77000835"/>
    <w:rsid w:val="772D6E8E"/>
    <w:rsid w:val="77577C6A"/>
    <w:rsid w:val="776112D4"/>
    <w:rsid w:val="776B3F01"/>
    <w:rsid w:val="778B619F"/>
    <w:rsid w:val="77DB72D8"/>
    <w:rsid w:val="77DC741B"/>
    <w:rsid w:val="77F932A5"/>
    <w:rsid w:val="78200134"/>
    <w:rsid w:val="78760DAF"/>
    <w:rsid w:val="787B63C5"/>
    <w:rsid w:val="789B25C4"/>
    <w:rsid w:val="78D87B80"/>
    <w:rsid w:val="78E81581"/>
    <w:rsid w:val="793D1193"/>
    <w:rsid w:val="794B223C"/>
    <w:rsid w:val="7956473D"/>
    <w:rsid w:val="795F7D0D"/>
    <w:rsid w:val="79971568"/>
    <w:rsid w:val="79A66FD3"/>
    <w:rsid w:val="79A74F98"/>
    <w:rsid w:val="79D0629D"/>
    <w:rsid w:val="79E9047E"/>
    <w:rsid w:val="79EE0E19"/>
    <w:rsid w:val="7A4B626B"/>
    <w:rsid w:val="7A660A22"/>
    <w:rsid w:val="7A8F2E13"/>
    <w:rsid w:val="7AEA338E"/>
    <w:rsid w:val="7B011C90"/>
    <w:rsid w:val="7B1D781F"/>
    <w:rsid w:val="7B3D021F"/>
    <w:rsid w:val="7C3074C7"/>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EF80F8C"/>
    <w:rsid w:val="7F034416"/>
    <w:rsid w:val="7F3900A1"/>
    <w:rsid w:val="7F3C6183"/>
    <w:rsid w:val="7F500288"/>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customStyle="1" w:styleId="3">
    <w:name w:val="正文首行缩进2个字 Char"/>
    <w:basedOn w:val="1"/>
    <w:qFormat/>
    <w:uiPriority w:val="0"/>
    <w:pPr>
      <w:ind w:firstLine="480" w:firstLineChars="200"/>
    </w:pPr>
    <w:rPr>
      <w:rFonts w:eastAsia="楷体"/>
      <w:sz w:val="24"/>
      <w:szCs w:val="24"/>
    </w:rPr>
  </w:style>
  <w:style w:type="paragraph" w:styleId="4">
    <w:name w:val="annotation text"/>
    <w:basedOn w:val="1"/>
    <w:qFormat/>
    <w:uiPriority w:val="0"/>
    <w:pPr>
      <w:jc w:val="left"/>
    </w:pPr>
  </w:style>
  <w:style w:type="paragraph" w:styleId="5">
    <w:name w:val="Body Text"/>
    <w:basedOn w:val="1"/>
    <w:unhideWhenUsed/>
    <w:qFormat/>
    <w:uiPriority w:val="99"/>
    <w:pPr>
      <w:ind w:left="118"/>
    </w:pPr>
    <w:rPr>
      <w:rFonts w:ascii="宋体" w:hAnsi="宋体" w:eastAsia="宋体"/>
    </w:rPr>
  </w:style>
  <w:style w:type="paragraph" w:styleId="6">
    <w:name w:val="Body Text Indent"/>
    <w:basedOn w:val="1"/>
    <w:next w:val="7"/>
    <w:qFormat/>
    <w:uiPriority w:val="0"/>
    <w:pPr>
      <w:ind w:firstLine="480" w:firstLineChars="200"/>
    </w:pPr>
    <w:rPr>
      <w:rFonts w:ascii="宋体"/>
      <w:color w:val="000000"/>
      <w:sz w:val="24"/>
    </w:rPr>
  </w:style>
  <w:style w:type="paragraph" w:styleId="7">
    <w:name w:val="toc 9"/>
    <w:basedOn w:val="1"/>
    <w:next w:val="1"/>
    <w:qFormat/>
    <w:uiPriority w:val="0"/>
    <w:pPr>
      <w:widowControl/>
      <w:wordWrap w:val="0"/>
      <w:autoSpaceDE/>
      <w:autoSpaceDN/>
      <w:spacing w:before="0" w:after="0" w:line="240" w:lineRule="auto"/>
      <w:ind w:left="2975" w:firstLine="0"/>
      <w:jc w:val="both"/>
    </w:pPr>
    <w:rPr>
      <w:sz w:val="21"/>
      <w:szCs w:val="22"/>
    </w:rPr>
  </w:style>
  <w:style w:type="paragraph" w:styleId="8">
    <w:name w:val="Plain Text"/>
    <w:basedOn w:val="1"/>
    <w:qFormat/>
    <w:uiPriority w:val="0"/>
    <w:rPr>
      <w:rFonts w:ascii="宋体" w:hAnsi="Courier New" w:eastAsia="宋体" w:cs="Times New Roman"/>
      <w:szCs w:val="24"/>
    </w:rPr>
  </w:style>
  <w:style w:type="paragraph" w:styleId="9">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0">
    <w:name w:val="Body Text First Indent"/>
    <w:basedOn w:val="5"/>
    <w:next w:val="1"/>
    <w:qFormat/>
    <w:uiPriority w:val="0"/>
    <w:pPr>
      <w:ind w:firstLine="420" w:firstLineChars="100"/>
    </w:pPr>
  </w:style>
  <w:style w:type="paragraph" w:styleId="11">
    <w:name w:val="Body Text First Indent 2"/>
    <w:basedOn w:val="6"/>
    <w:next w:val="1"/>
    <w:qFormat/>
    <w:uiPriority w:val="0"/>
    <w:pPr>
      <w:ind w:firstLine="420" w:firstLineChars="200"/>
    </w:pPr>
    <w:rPr>
      <w:snapToGrid w:val="0"/>
      <w:kern w:val="0"/>
      <w:sz w:val="24"/>
      <w:szCs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Emphasis"/>
    <w:basedOn w:val="14"/>
    <w:qFormat/>
    <w:uiPriority w:val="0"/>
    <w:rPr>
      <w:i/>
    </w:rPr>
  </w:style>
  <w:style w:type="paragraph" w:customStyle="1" w:styleId="17">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8">
    <w:name w:val="Default"/>
    <w:basedOn w:val="19"/>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9">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0">
    <w:name w:val=" Char Char Char1 Char Char Char Char Char Char Char Char Char Char Char Char Char"/>
    <w:basedOn w:val="1"/>
    <w:qFormat/>
    <w:uiPriority w:val="0"/>
    <w:rPr>
      <w:rFonts w:ascii="Times New Roman" w:hAnsi="Times New Roman" w:eastAsia="宋体" w:cs="Times New Roman"/>
      <w:sz w:val="24"/>
    </w:rPr>
  </w:style>
  <w:style w:type="paragraph" w:customStyle="1" w:styleId="21">
    <w:name w:val="报告正文"/>
    <w:basedOn w:val="1"/>
    <w:semiHidden/>
    <w:qFormat/>
    <w:uiPriority w:val="0"/>
    <w:pPr>
      <w:spacing w:line="440" w:lineRule="exact"/>
      <w:ind w:firstLine="200" w:firstLineChars="200"/>
      <w:jc w:val="left"/>
    </w:pPr>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7855</Words>
  <Characters>8692</Characters>
  <Lines>1</Lines>
  <Paragraphs>1</Paragraphs>
  <TotalTime>0</TotalTime>
  <ScaleCrop>false</ScaleCrop>
  <LinksUpToDate>false</LinksUpToDate>
  <CharactersWithSpaces>8697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cp:lastModifiedBy>
  <cp:lastPrinted>2026-01-22T09:44:00Z</cp:lastPrinted>
  <dcterms:modified xsi:type="dcterms:W3CDTF">2026-02-03T08:53:10Z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BCBE0AFC2A5F44D8826CD00553A101CD_13</vt:lpwstr>
  </property>
  <property fmtid="{D5CDD505-2E9C-101B-9397-08002B2CF9AE}" pid="4" name="KSOTemplateDocerSaveRecord">
    <vt:lpwstr>eyJoZGlkIjoiN2YzNjBkOTgyNWQ1YTMxYzM3MzMwNWFiODNmOWIzYWMiLCJ1c2VySWQiOiIzODA1MDgyNzEifQ==</vt:lpwstr>
  </property>
</Properties>
</file>