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52D1">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德清县哇哩哇果家具有限公司</w:t>
      </w:r>
    </w:p>
    <w:p w14:paraId="10037F63">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年产家具1000套搬迁项目（重大变动重新报批）</w:t>
      </w:r>
    </w:p>
    <w:p w14:paraId="503F8FC9">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0FC1E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12</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16</w:t>
      </w:r>
      <w:r>
        <w:rPr>
          <w:rFonts w:hint="default" w:ascii="Times New Roman" w:hAnsi="Times New Roman" w:eastAsia="宋体" w:cs="Times New Roman"/>
          <w:color w:val="auto"/>
          <w:kern w:val="0"/>
          <w:sz w:val="24"/>
          <w:highlight w:val="none"/>
        </w:rPr>
        <w:t>日，根据《</w:t>
      </w:r>
      <w:r>
        <w:rPr>
          <w:rFonts w:hint="eastAsia" w:ascii="Times New Roman" w:hAnsi="Times New Roman" w:cs="Times New Roman"/>
          <w:color w:val="auto"/>
          <w:kern w:val="0"/>
          <w:sz w:val="24"/>
          <w:highlight w:val="none"/>
          <w:lang w:eastAsia="zh-CN"/>
        </w:rPr>
        <w:t>德清县哇哩哇果家具有限公司年产家具1000套搬迁项目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default" w:ascii="Times New Roman" w:hAnsi="Times New Roman" w:eastAsia="宋体" w:cs="Times New Roman"/>
          <w:color w:val="auto"/>
          <w:kern w:val="0"/>
          <w:sz w:val="24"/>
          <w:highlight w:val="none"/>
          <w:lang w:val="en-US" w:eastAsia="zh-CN"/>
        </w:rPr>
        <w:t>报告</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批复</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德清县哇哩哇果家具有限公司年产家具1000套搬迁项目（重大变动重新报批）（以下简称本项目）</w:t>
      </w:r>
      <w:r>
        <w:rPr>
          <w:rFonts w:hint="default" w:ascii="Times New Roman" w:hAnsi="Times New Roman" w:eastAsia="宋体" w:cs="Times New Roman"/>
          <w:color w:val="auto"/>
          <w:kern w:val="0"/>
          <w:sz w:val="24"/>
          <w:highlight w:val="none"/>
        </w:rPr>
        <w:t>进行验收，提出意见如下：</w:t>
      </w:r>
    </w:p>
    <w:p w14:paraId="7E7EDC97">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3E21B42B">
      <w:pPr>
        <w:spacing w:line="360" w:lineRule="auto"/>
        <w:ind w:firstLine="48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德清县哇哩哇果家具有限公司，出资人为费建平和费宇航，注册经营地址为德清县阜溪街道回山路351号，主要从事木质家具生产。2024年4月公司委托编制了《年产家具1000套搬迁项目环境影响评价报告表》，项目于同年审批通过取得《湖州市生态环境局关于德清县哇哩哇果家具有限公司年产家具1000套搬迁项目环境影响报告表的审查意见》（湖德环建〔2024〕63号）。此项目在实施中部分原料（包含油漆）实际用量远大于环评审批量，导致项目污染物排放总量增加，根据《关于印发〈污染影响类建设项目重大变动清单（试行）〉的通知》（环办环评函〔2020〕688 号）中针对污染影响类项目重大变动的规定，判定调整部分属于重大变动。鉴于以上原因，企业于2025年5月委托浙江仕远环境科技有限公司编制了《德清县哇哩哇果家具有限公司年产家具1000套搬迁项目（重大变动重新报批）环境影响评价报告表》，项目于同年审批通过取得《湖州市生态环境局关于德清县哇哩哇果家具有限公司年产家具1000套搬迁项目(重大变动重新报批)环境影响报告表的审查意见》，湖德环建〔2025〕80号。</w:t>
      </w:r>
    </w:p>
    <w:p w14:paraId="7938687B">
      <w:pPr>
        <w:spacing w:line="360" w:lineRule="auto"/>
        <w:ind w:firstLine="48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企业于2025年10月完成固定污染源排污登记，编号为：91330521MACY6PL20E001W，有效期为2025年10月29日至2030年10月28日。</w:t>
      </w:r>
    </w:p>
    <w:p w14:paraId="787CCDCF">
      <w:pPr>
        <w:spacing w:line="360" w:lineRule="auto"/>
        <w:ind w:firstLine="48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olor w:val="auto"/>
          <w:spacing w:val="-2"/>
          <w:sz w:val="24"/>
          <w:lang w:val="en-US" w:eastAsia="zh-CN"/>
        </w:rPr>
        <w:t>企业</w:t>
      </w:r>
      <w:r>
        <w:rPr>
          <w:rFonts w:hint="default" w:ascii="Times New Roman" w:hAnsi="Times New Roman" w:eastAsia="宋体"/>
          <w:color w:val="auto"/>
          <w:spacing w:val="-2"/>
          <w:sz w:val="24"/>
        </w:rPr>
        <w:t>于202</w:t>
      </w:r>
      <w:r>
        <w:rPr>
          <w:rFonts w:hint="eastAsia" w:ascii="Times New Roman" w:hAnsi="Times New Roman"/>
          <w:color w:val="auto"/>
          <w:spacing w:val="-2"/>
          <w:sz w:val="24"/>
          <w:lang w:val="en-US" w:eastAsia="zh-CN"/>
        </w:rPr>
        <w:t>5</w:t>
      </w:r>
      <w:r>
        <w:rPr>
          <w:rFonts w:hint="default" w:ascii="Times New Roman" w:hAnsi="Times New Roman" w:eastAsia="宋体"/>
          <w:color w:val="auto"/>
          <w:spacing w:val="-2"/>
          <w:sz w:val="24"/>
        </w:rPr>
        <w:t>年</w:t>
      </w:r>
      <w:r>
        <w:rPr>
          <w:rFonts w:hint="eastAsia" w:ascii="Times New Roman" w:hAnsi="Times New Roman"/>
          <w:color w:val="auto"/>
          <w:spacing w:val="-2"/>
          <w:sz w:val="24"/>
          <w:lang w:val="en-US" w:eastAsia="zh-CN"/>
        </w:rPr>
        <w:t>6</w:t>
      </w:r>
      <w:r>
        <w:rPr>
          <w:rFonts w:hint="default" w:ascii="Times New Roman" w:hAnsi="Times New Roman" w:eastAsia="宋体"/>
          <w:color w:val="auto"/>
          <w:spacing w:val="-2"/>
          <w:sz w:val="24"/>
        </w:rPr>
        <w:t>月开工建设（主要是设备安装、调试）</w:t>
      </w:r>
      <w:r>
        <w:rPr>
          <w:rFonts w:hint="eastAsia" w:ascii="Times New Roman" w:hAnsi="Times New Roman" w:eastAsia="宋体"/>
          <w:color w:val="auto"/>
          <w:spacing w:val="-2"/>
          <w:sz w:val="24"/>
        </w:rPr>
        <w:t>，</w:t>
      </w:r>
      <w:r>
        <w:rPr>
          <w:rFonts w:hint="default" w:ascii="Times New Roman" w:hAnsi="Times New Roman" w:eastAsia="宋体"/>
          <w:color w:val="auto"/>
          <w:spacing w:val="-2"/>
          <w:sz w:val="24"/>
        </w:rPr>
        <w:t>并于</w:t>
      </w:r>
      <w:r>
        <w:rPr>
          <w:rFonts w:hint="eastAsia" w:ascii="Times New Roman" w:hAnsi="Times New Roman" w:eastAsia="宋体"/>
          <w:color w:val="auto"/>
          <w:spacing w:val="-2"/>
          <w:sz w:val="24"/>
        </w:rPr>
        <w:t>202</w:t>
      </w:r>
      <w:r>
        <w:rPr>
          <w:rFonts w:hint="eastAsia" w:ascii="Times New Roman" w:hAnsi="Times New Roman"/>
          <w:color w:val="auto"/>
          <w:spacing w:val="-2"/>
          <w:sz w:val="24"/>
          <w:lang w:val="en-US" w:eastAsia="zh-CN"/>
        </w:rPr>
        <w:t>5</w:t>
      </w:r>
      <w:r>
        <w:rPr>
          <w:rFonts w:hint="eastAsia" w:ascii="Times New Roman" w:hAnsi="Times New Roman" w:eastAsia="宋体"/>
          <w:color w:val="auto"/>
          <w:spacing w:val="-2"/>
          <w:sz w:val="24"/>
        </w:rPr>
        <w:t>年</w:t>
      </w:r>
      <w:r>
        <w:rPr>
          <w:rFonts w:hint="eastAsia" w:ascii="Times New Roman" w:hAnsi="Times New Roman"/>
          <w:color w:val="auto"/>
          <w:spacing w:val="-2"/>
          <w:sz w:val="24"/>
          <w:lang w:val="en-US" w:eastAsia="zh-CN"/>
        </w:rPr>
        <w:t>8</w:t>
      </w:r>
      <w:r>
        <w:rPr>
          <w:rFonts w:hint="default" w:ascii="Times New Roman" w:hAnsi="Times New Roman" w:eastAsia="宋体"/>
          <w:color w:val="auto"/>
          <w:spacing w:val="-2"/>
          <w:sz w:val="24"/>
        </w:rPr>
        <w:t>月</w:t>
      </w:r>
      <w:r>
        <w:rPr>
          <w:rFonts w:hint="default" w:ascii="Times New Roman" w:hAnsi="Times New Roman" w:eastAsia="宋体"/>
          <w:color w:val="auto"/>
          <w:spacing w:val="-2"/>
          <w:sz w:val="24"/>
          <w:lang w:val="en-US" w:eastAsia="zh-CN"/>
        </w:rPr>
        <w:t>进入试生产阶段</w:t>
      </w:r>
      <w:r>
        <w:rPr>
          <w:rFonts w:hint="default" w:ascii="Times New Roman" w:hAnsi="Times New Roman" w:eastAsia="宋体"/>
          <w:color w:val="auto"/>
          <w:spacing w:val="-2"/>
          <w:sz w:val="24"/>
        </w:rPr>
        <w:t>。</w:t>
      </w:r>
      <w:r>
        <w:rPr>
          <w:rFonts w:hint="eastAsia" w:ascii="Times New Roman" w:hAnsi="Times New Roman" w:eastAsia="宋体" w:cs="Times New Roman"/>
          <w:color w:val="auto"/>
          <w:sz w:val="24"/>
          <w:szCs w:val="24"/>
          <w:highlight w:val="none"/>
          <w:lang w:val="en-US" w:eastAsia="zh-CN"/>
        </w:rPr>
        <w:t>本次验收</w:t>
      </w:r>
      <w:r>
        <w:rPr>
          <w:rFonts w:hint="default" w:ascii="Times New Roman" w:hAnsi="Times New Roman" w:eastAsia="宋体" w:cs="Times New Roman"/>
          <w:color w:val="auto"/>
          <w:sz w:val="24"/>
          <w:szCs w:val="24"/>
          <w:highlight w:val="none"/>
          <w:lang w:val="en-US" w:eastAsia="zh-CN"/>
        </w:rPr>
        <w:t>实际投资</w:t>
      </w:r>
      <w:r>
        <w:rPr>
          <w:rFonts w:hint="eastAsia" w:ascii="Times New Roman" w:hAnsi="Times New Roman" w:cs="Times New Roman"/>
          <w:color w:val="auto"/>
          <w:sz w:val="24"/>
          <w:szCs w:val="24"/>
          <w:highlight w:val="none"/>
          <w:lang w:val="en-US" w:eastAsia="zh-CN"/>
        </w:rPr>
        <w:t>750</w:t>
      </w:r>
      <w:r>
        <w:rPr>
          <w:rFonts w:hint="default" w:ascii="Times New Roman" w:hAnsi="Times New Roman" w:eastAsia="宋体" w:cs="Times New Roman"/>
          <w:color w:val="auto"/>
          <w:sz w:val="24"/>
          <w:szCs w:val="24"/>
          <w:highlight w:val="none"/>
          <w:lang w:val="en-US" w:eastAsia="zh-CN"/>
        </w:rPr>
        <w:t>万元，其中环保投资</w:t>
      </w:r>
      <w:r>
        <w:rPr>
          <w:rFonts w:hint="eastAsia" w:ascii="Times New Roman" w:hAnsi="Times New Roman" w:cs="Times New Roman"/>
          <w:color w:val="auto"/>
          <w:sz w:val="24"/>
          <w:szCs w:val="24"/>
          <w:highlight w:val="none"/>
          <w:lang w:val="en-US" w:eastAsia="zh-CN"/>
        </w:rPr>
        <w:t>50</w:t>
      </w:r>
      <w:r>
        <w:rPr>
          <w:rFonts w:hint="default" w:ascii="Times New Roman" w:hAnsi="Times New Roman" w:eastAsia="宋体" w:cs="Times New Roman"/>
          <w:color w:val="auto"/>
          <w:sz w:val="24"/>
          <w:szCs w:val="24"/>
          <w:highlight w:val="none"/>
          <w:lang w:val="en-US" w:eastAsia="zh-CN"/>
        </w:rPr>
        <w:t>万元，占总投资额的</w:t>
      </w:r>
      <w:r>
        <w:rPr>
          <w:rFonts w:hint="eastAsia" w:ascii="Times New Roman" w:hAnsi="Times New Roman" w:cs="Times New Roman"/>
          <w:color w:val="auto"/>
          <w:sz w:val="24"/>
          <w:szCs w:val="24"/>
          <w:highlight w:val="none"/>
          <w:lang w:val="en-US" w:eastAsia="zh-CN"/>
        </w:rPr>
        <w:t>6.7</w:t>
      </w:r>
      <w:r>
        <w:rPr>
          <w:rFonts w:hint="default" w:ascii="Times New Roman" w:hAnsi="Times New Roman" w:eastAsia="宋体" w:cs="Times New Roman"/>
          <w:color w:val="auto"/>
          <w:sz w:val="24"/>
          <w:szCs w:val="24"/>
          <w:highlight w:val="none"/>
          <w:lang w:val="en-US" w:eastAsia="zh-CN"/>
        </w:rPr>
        <w:t>%。</w:t>
      </w:r>
    </w:p>
    <w:p w14:paraId="3FE6995D">
      <w:pPr>
        <w:spacing w:line="360" w:lineRule="auto"/>
        <w:ind w:firstLine="480" w:firstLineChars="200"/>
        <w:rPr>
          <w:rFonts w:hint="default" w:ascii="Times New Roman" w:hAnsi="Times New Roman" w:eastAsia="宋体"/>
          <w:color w:val="auto"/>
          <w:sz w:val="24"/>
          <w:highlight w:val="none"/>
          <w:lang w:val="en-US" w:eastAsia="zh-CN"/>
        </w:rPr>
      </w:pPr>
      <w:r>
        <w:rPr>
          <w:rFonts w:hint="default" w:ascii="Times New Roman" w:hAnsi="Times New Roman" w:eastAsia="宋体" w:cs="Times New Roman"/>
          <w:color w:val="auto"/>
          <w:kern w:val="0"/>
          <w:sz w:val="24"/>
          <w:highlight w:val="none"/>
        </w:rPr>
        <w:t>公司于202</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月组织验收工作事宜，企业委托</w:t>
      </w:r>
      <w:r>
        <w:rPr>
          <w:rFonts w:hint="eastAsia" w:ascii="Times New Roman" w:hAnsi="Times New Roman" w:eastAsia="宋体" w:cs="Times New Roman"/>
          <w:color w:val="auto"/>
          <w:sz w:val="24"/>
          <w:szCs w:val="24"/>
          <w:highlight w:val="none"/>
          <w:lang w:val="en-US" w:eastAsia="zh-CN"/>
        </w:rPr>
        <w:t>中昱（浙江）环境监测股份有限公司</w:t>
      </w:r>
      <w:r>
        <w:rPr>
          <w:rFonts w:hint="eastAsia" w:ascii="Times New Roman" w:hAnsi="Times New Roman" w:cs="Times New Roman"/>
          <w:color w:val="auto"/>
          <w:sz w:val="24"/>
          <w:szCs w:val="24"/>
          <w:highlight w:val="none"/>
          <w:lang w:val="en-US" w:eastAsia="zh-CN"/>
        </w:rPr>
        <w:t>进行了验收检测，验收采样时间为2025年10月21日~2025年10月22日，检测时间为2025年10月21日~2025年10月24日。</w:t>
      </w:r>
      <w:r>
        <w:rPr>
          <w:rFonts w:hint="default" w:ascii="Times New Roman" w:hAnsi="Times New Roman" w:eastAsia="宋体"/>
          <w:color w:val="auto"/>
          <w:sz w:val="24"/>
          <w:highlight w:val="none"/>
          <w:lang w:val="en-US" w:eastAsia="zh-CN"/>
        </w:rPr>
        <w:t>通过对该工程</w:t>
      </w:r>
      <w:r>
        <w:rPr>
          <w:rFonts w:hint="eastAsia" w:ascii="Times New Roman" w:hAnsi="Times New Roman"/>
          <w:color w:val="auto"/>
          <w:sz w:val="24"/>
          <w:highlight w:val="none"/>
          <w:lang w:val="en-US" w:eastAsia="zh-CN"/>
        </w:rPr>
        <w:t>“</w:t>
      </w:r>
      <w:r>
        <w:rPr>
          <w:rFonts w:hint="default" w:ascii="Times New Roman" w:hAnsi="Times New Roman" w:eastAsia="宋体"/>
          <w:color w:val="auto"/>
          <w:sz w:val="24"/>
          <w:highlight w:val="none"/>
          <w:lang w:val="en-US" w:eastAsia="zh-CN"/>
        </w:rPr>
        <w:t>三同时</w:t>
      </w:r>
      <w:r>
        <w:rPr>
          <w:rFonts w:hint="eastAsia" w:ascii="Times New Roman" w:hAnsi="Times New Roman"/>
          <w:color w:val="auto"/>
          <w:sz w:val="24"/>
          <w:highlight w:val="none"/>
          <w:lang w:val="en-US" w:eastAsia="zh-CN"/>
        </w:rPr>
        <w:t>”</w:t>
      </w:r>
      <w:r>
        <w:rPr>
          <w:rFonts w:hint="default" w:ascii="Times New Roman" w:hAnsi="Times New Roman" w:eastAsia="宋体"/>
          <w:color w:val="auto"/>
          <w:sz w:val="24"/>
          <w:highlight w:val="none"/>
          <w:lang w:val="en-US" w:eastAsia="zh-CN"/>
        </w:rPr>
        <w:t>执行情况和效果的检查并依据监测结果及相应的国家有关环境标准，</w:t>
      </w:r>
      <w:r>
        <w:rPr>
          <w:rFonts w:hint="eastAsia" w:ascii="Times New Roman" w:hAnsi="Times New Roman"/>
          <w:color w:val="auto"/>
          <w:sz w:val="24"/>
          <w:highlight w:val="none"/>
          <w:lang w:val="en-US" w:eastAsia="zh-CN"/>
        </w:rPr>
        <w:t>于2025年12月</w:t>
      </w:r>
      <w:r>
        <w:rPr>
          <w:rFonts w:hint="default" w:ascii="Times New Roman" w:hAnsi="Times New Roman" w:eastAsia="宋体"/>
          <w:color w:val="auto"/>
          <w:sz w:val="24"/>
          <w:highlight w:val="none"/>
          <w:lang w:val="en-US" w:eastAsia="zh-CN"/>
        </w:rPr>
        <w:t>编制了本项目竣工环境保护验收监测报告</w:t>
      </w:r>
      <w:r>
        <w:rPr>
          <w:rFonts w:hint="eastAsia" w:ascii="Times New Roman" w:hAnsi="Times New Roman" w:eastAsia="宋体"/>
          <w:color w:val="auto"/>
          <w:sz w:val="24"/>
          <w:highlight w:val="none"/>
          <w:lang w:val="en-US" w:eastAsia="zh-CN"/>
        </w:rPr>
        <w:t>表</w:t>
      </w:r>
      <w:r>
        <w:rPr>
          <w:rFonts w:hint="default" w:ascii="Times New Roman" w:hAnsi="Times New Roman" w:eastAsia="宋体"/>
          <w:color w:val="auto"/>
          <w:sz w:val="24"/>
          <w:highlight w:val="none"/>
          <w:lang w:val="en-US" w:eastAsia="zh-CN"/>
        </w:rPr>
        <w:t>。</w:t>
      </w:r>
    </w:p>
    <w:p w14:paraId="4AEE5D67">
      <w:pPr>
        <w:spacing w:line="360" w:lineRule="auto"/>
        <w:ind w:firstLine="480" w:firstLineChars="200"/>
        <w:rPr>
          <w:rFonts w:hint="default"/>
          <w:color w:val="auto"/>
          <w:highlight w:val="none"/>
        </w:rPr>
      </w:pPr>
      <w:r>
        <w:rPr>
          <w:rFonts w:hint="eastAsia" w:ascii="Times New Roman" w:hAnsi="Times New Roman"/>
          <w:color w:val="auto"/>
          <w:sz w:val="24"/>
          <w:highlight w:val="none"/>
          <w:lang w:val="en-US" w:eastAsia="zh-CN"/>
        </w:rPr>
        <w:t>此次验收范围为企业在产的年产家具1000套搬迁项目。</w:t>
      </w:r>
    </w:p>
    <w:p w14:paraId="32E0328B">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7CCD4D13">
      <w:pPr>
        <w:spacing w:line="360" w:lineRule="auto"/>
        <w:ind w:firstLine="480" w:firstLineChars="200"/>
        <w:outlineLvl w:val="0"/>
        <w:rPr>
          <w:rFonts w:hint="eastAsia" w:ascii="Times New Roman" w:hAnsi="Times New Roman" w:eastAsia="宋体" w:cs="Times New Roman"/>
          <w:b w:val="0"/>
          <w:bCs/>
          <w:color w:val="auto"/>
          <w:kern w:val="0"/>
          <w:sz w:val="24"/>
          <w:szCs w:val="24"/>
          <w:highlight w:val="none"/>
          <w:lang w:eastAsia="zh-CN"/>
        </w:rPr>
      </w:pPr>
      <w:bookmarkStart w:id="0" w:name="_Toc498351802"/>
      <w:bookmarkStart w:id="1" w:name="_Toc498412723"/>
      <w:bookmarkStart w:id="2" w:name="_Toc498700049"/>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cs="Times New Roman"/>
          <w:b w:val="0"/>
          <w:bCs/>
          <w:color w:val="auto"/>
          <w:kern w:val="0"/>
          <w:sz w:val="24"/>
          <w:szCs w:val="24"/>
          <w:highlight w:val="none"/>
          <w:lang w:eastAsia="zh-CN"/>
        </w:rPr>
        <w:t>，</w:t>
      </w:r>
      <w:r>
        <w:rPr>
          <w:rFonts w:hint="eastAsia" w:ascii="Times New Roman" w:hAnsi="Times New Roman" w:cs="Times New Roman"/>
          <w:b w:val="0"/>
          <w:bCs/>
          <w:color w:val="auto"/>
          <w:kern w:val="0"/>
          <w:sz w:val="24"/>
          <w:szCs w:val="24"/>
          <w:highlight w:val="none"/>
          <w:lang w:val="en-US" w:eastAsia="zh-CN"/>
        </w:rPr>
        <w:t>主要变动情况如下</w:t>
      </w:r>
      <w:r>
        <w:rPr>
          <w:rFonts w:hint="eastAsia" w:ascii="Times New Roman" w:hAnsi="Times New Roman" w:eastAsia="宋体" w:cs="Times New Roman"/>
          <w:b w:val="0"/>
          <w:bCs/>
          <w:color w:val="auto"/>
          <w:kern w:val="0"/>
          <w:sz w:val="24"/>
          <w:szCs w:val="24"/>
          <w:highlight w:val="none"/>
          <w:lang w:eastAsia="zh-CN"/>
        </w:rPr>
        <w:t>：</w:t>
      </w:r>
    </w:p>
    <w:p w14:paraId="357EB625">
      <w:pPr>
        <w:spacing w:line="360" w:lineRule="auto"/>
        <w:ind w:firstLine="480" w:firstLineChars="200"/>
        <w:outlineLvl w:val="0"/>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color w:val="auto"/>
          <w:sz w:val="24"/>
          <w:szCs w:val="24"/>
          <w:highlight w:val="none"/>
          <w:lang w:val="en-US" w:eastAsia="zh-CN"/>
        </w:rPr>
        <w:t>1、危废仓库位置及面积发生变化。环评危废仓库位于厂区北侧，面积15m</w:t>
      </w:r>
      <w:r>
        <w:rPr>
          <w:rFonts w:hint="eastAsia" w:ascii="Times New Roman" w:hAnsi="Times New Roman" w:cs="Times New Roman"/>
          <w:b w:val="0"/>
          <w:bCs/>
          <w:color w:val="auto"/>
          <w:sz w:val="24"/>
          <w:szCs w:val="24"/>
          <w:highlight w:val="none"/>
          <w:vertAlign w:val="superscript"/>
          <w:lang w:val="en-US" w:eastAsia="zh-CN"/>
        </w:rPr>
        <w:t>2</w:t>
      </w:r>
      <w:r>
        <w:rPr>
          <w:rFonts w:hint="eastAsia" w:ascii="Times New Roman" w:hAnsi="Times New Roman" w:cs="Times New Roman"/>
          <w:b w:val="0"/>
          <w:bCs/>
          <w:color w:val="auto"/>
          <w:sz w:val="24"/>
          <w:szCs w:val="24"/>
          <w:highlight w:val="none"/>
          <w:lang w:val="en-US" w:eastAsia="zh-CN"/>
        </w:rPr>
        <w:t>，实际危废仓库</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位于厂区北侧靠东部，面积10m</w:t>
      </w:r>
      <w:r>
        <w:rPr>
          <w:rFonts w:hint="eastAsia" w:ascii="Times New Roman" w:hAnsi="Times New Roman" w:cs="Times New Roman"/>
          <w:b w:val="0"/>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w:t>
      </w:r>
    </w:p>
    <w:p w14:paraId="32B2AF89">
      <w:pPr>
        <w:spacing w:line="360" w:lineRule="auto"/>
        <w:ind w:firstLine="480" w:firstLineChars="200"/>
        <w:outlineLvl w:val="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2、开料工序环保设施提升。环评开料工序为无组织排放，实际为经收集后布袋除尘处理有组织排放。</w:t>
      </w:r>
      <w:bookmarkStart w:id="4" w:name="_GoBack"/>
      <w:bookmarkEnd w:id="4"/>
    </w:p>
    <w:p w14:paraId="21B1E123">
      <w:pPr>
        <w:spacing w:line="360" w:lineRule="auto"/>
        <w:ind w:firstLine="480" w:firstLineChars="200"/>
        <w:outlineLvl w:val="0"/>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3、设备发生增减。气动截料锯、燕尾榫机、卧式双端榫槽机、单砂架宽带砂光机、宽带砂光机、手压卧带式砂光机均减少一台；立式单轴木工镂铣机、砂光机、数控侧孔机均增加两台；双面木工刨床、可倾台面万能圆锯机、立带窜动式磨光机、拼板机均增加一台。</w:t>
      </w:r>
    </w:p>
    <w:p w14:paraId="5D2055BD">
      <w:pPr>
        <w:spacing w:line="360" w:lineRule="auto"/>
        <w:ind w:firstLine="480" w:firstLineChars="200"/>
        <w:outlineLvl w:val="0"/>
        <w:rPr>
          <w:rFonts w:hint="default"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4、工艺流程变化，因增加设备拼板机，故增加拼板工序。</w:t>
      </w:r>
    </w:p>
    <w:p w14:paraId="6D169C2F">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olor w:val="auto"/>
          <w:kern w:val="0"/>
          <w:sz w:val="24"/>
          <w:szCs w:val="24"/>
          <w:highlight w:val="none"/>
          <w:lang w:val="en-US" w:eastAsia="zh-CN"/>
        </w:rPr>
        <w:t>综上所述，</w:t>
      </w:r>
      <w:r>
        <w:rPr>
          <w:rFonts w:ascii="Times New Roman" w:hAnsi="Times New Roman" w:eastAsia="宋体"/>
          <w:color w:val="auto"/>
          <w:kern w:val="0"/>
          <w:sz w:val="24"/>
          <w:szCs w:val="24"/>
          <w:highlight w:val="none"/>
        </w:rPr>
        <w:t>对照生态环境部环办环评函〔2020〕688号关于印发《污染影响类建设项目重大变动清单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0"/>
      <w:bookmarkEnd w:id="1"/>
      <w:bookmarkEnd w:id="2"/>
    </w:p>
    <w:p w14:paraId="5571469F">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6A3F8EAD">
      <w:pPr>
        <w:spacing w:line="360" w:lineRule="auto"/>
        <w:ind w:firstLine="480" w:firstLineChars="200"/>
        <w:outlineLvl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5"/>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本项目营运过程产生的废水主要是生活污水、面漆喷枪清洗水和水帘式油漆喷台废水。</w:t>
      </w:r>
    </w:p>
    <w:p w14:paraId="5D2907A0">
      <w:pPr>
        <w:spacing w:line="360" w:lineRule="auto"/>
        <w:ind w:firstLine="480" w:firstLineChars="200"/>
        <w:outlineLvl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生活污水：生活污水经出租方化粪池预处理后，纳入德清县恒丰污水处理有限公司狮山污水处理厂和湖州碧水源环境科技有限公司集中处理后达标排放；</w:t>
      </w:r>
    </w:p>
    <w:p w14:paraId="05770621">
      <w:pPr>
        <w:spacing w:line="360" w:lineRule="auto"/>
        <w:ind w:firstLine="480" w:firstLineChars="200"/>
        <w:outlineLvl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面漆喷枪清洗水：面漆喷枪清洗水使用对应油漆品种的包装容器收取后用于下次面漆调配，不排放；</w:t>
      </w:r>
    </w:p>
    <w:p w14:paraId="3E96888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水帘式油漆喷台废水：项目喷漆过程水帘装置废水</w:t>
      </w:r>
      <w:r>
        <w:rPr>
          <w:rFonts w:hint="eastAsia" w:ascii="Times New Roman" w:hAnsi="Times New Roman" w:cs="Times New Roman"/>
          <w:color w:val="auto"/>
          <w:sz w:val="24"/>
          <w:szCs w:val="24"/>
          <w:lang w:val="en-US" w:eastAsia="zh-CN"/>
        </w:rPr>
        <w:t>定期清渣，</w:t>
      </w:r>
      <w:r>
        <w:rPr>
          <w:rFonts w:hint="default" w:ascii="Times New Roman" w:hAnsi="Times New Roman" w:eastAsia="宋体" w:cs="Times New Roman"/>
          <w:color w:val="auto"/>
          <w:sz w:val="24"/>
          <w:szCs w:val="24"/>
          <w:lang w:val="en-US" w:eastAsia="zh-CN"/>
        </w:rPr>
        <w:t>循环使用。</w:t>
      </w:r>
    </w:p>
    <w:p w14:paraId="101A28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（二）废气：本项目营运过程产生的废气主要为开料粉尘、木加工粉尘、打磨粉尘、油漆废气、木蜡油和白乳胶废气。</w:t>
      </w:r>
    </w:p>
    <w:p w14:paraId="3CEFDC6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①开料粉尘：通过在其开料设备侧边设置吸尘管负压收集后，汇集至1套中央布袋除尘装置净化处理，尾气经1根20m高的排气筒（DA001）高空排放。</w:t>
      </w:r>
    </w:p>
    <w:p w14:paraId="6A0E04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②木加工粉尘：通过木工设备底部设置与其设备直连的吸风装置负压收集后，汇集至1套中央布袋除尘装置净化处理，尾气经1根20m高的排气筒（DA001）高空排放；</w:t>
      </w:r>
    </w:p>
    <w:p w14:paraId="4F917E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③打磨粉尘：通过打磨设备底部自带的吸风装置负压收集后，经滤芯除尘装置净化处理，尾气通过出气口于车间内无组织排放。</w:t>
      </w:r>
    </w:p>
    <w:p w14:paraId="4D03D15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④油漆废气：通过将底漆喷房、底漆烘干房、面漆喷房、面漆烘干房均设计成单独且相对密闭的区域，仅留出人员和物料进出开闭门，各自区间整体抽风并使其呈微负压状态进行废气收集后，先经各自1套水帘+干式漆雾过滤装置分别处理底漆、面漆喷涂过程产生的漆雾，之后，底漆、面漆喷涂过程产生的挥发性有机废气汇同底漆、面漆烘干过程产生的挥发性有机废气通过1套二级活性炭装置净化处理，尾气经由1根20m高的排气筒（DA002）高空排放。</w:t>
      </w:r>
    </w:p>
    <w:p w14:paraId="5B9AF37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⑤木蜡油和白乳胶废气：加强车间局部通风，强制扩散。</w:t>
      </w:r>
    </w:p>
    <w:p w14:paraId="5E98A7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5"/>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6A44ED5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w:t>
      </w:r>
      <w:r>
        <w:rPr>
          <w:rFonts w:hint="eastAsia" w:ascii="Times New Roman" w:hAnsi="Times New Roman"/>
          <w:color w:val="auto"/>
          <w:sz w:val="24"/>
          <w:szCs w:val="32"/>
          <w:highlight w:val="none"/>
          <w:lang w:val="en-US" w:eastAsia="zh-CN"/>
        </w:rPr>
        <w:t>昼间一</w:t>
      </w:r>
      <w:r>
        <w:rPr>
          <w:rFonts w:hint="default" w:ascii="Times New Roman" w:hAnsi="Times New Roman" w:eastAsia="宋体"/>
          <w:color w:val="auto"/>
          <w:sz w:val="24"/>
          <w:szCs w:val="32"/>
          <w:highlight w:val="none"/>
          <w:lang w:val="en-US" w:eastAsia="zh-CN"/>
        </w:rPr>
        <w:t>班制，在生产过程中产生的噪声主要源自车间内设备和车间外风机运行。通过合理安排布局，生产设备设施选用低噪声设备，生产时关闭门窗，平时加强生产及工人操作的管理和设备维护保养，并通过墙体阻隔、距离和厂区四周绿化</w:t>
      </w:r>
      <w:r>
        <w:rPr>
          <w:rFonts w:hint="eastAsia" w:ascii="Times New Roman" w:hAnsi="Times New Roman"/>
          <w:color w:val="auto"/>
          <w:sz w:val="24"/>
          <w:szCs w:val="32"/>
          <w:highlight w:val="none"/>
          <w:lang w:val="en-US" w:eastAsia="zh-CN"/>
        </w:rPr>
        <w:t>进行</w:t>
      </w:r>
      <w:r>
        <w:rPr>
          <w:rFonts w:hint="default" w:ascii="Times New Roman" w:hAnsi="Times New Roman" w:eastAsia="宋体"/>
          <w:color w:val="auto"/>
          <w:sz w:val="24"/>
          <w:szCs w:val="32"/>
          <w:highlight w:val="none"/>
          <w:lang w:val="en-US" w:eastAsia="zh-CN"/>
        </w:rPr>
        <w:t>衰减。</w:t>
      </w:r>
    </w:p>
    <w:p w14:paraId="7AE76E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w:t>
      </w:r>
      <w:r>
        <w:rPr>
          <w:rFonts w:hint="eastAsia" w:ascii="Times New Roman" w:hAnsi="Times New Roman" w:cs="Times New Roman"/>
          <w:color w:val="auto"/>
          <w:kern w:val="0"/>
          <w:sz w:val="24"/>
          <w:highlight w:val="none"/>
          <w:lang w:val="en-US" w:eastAsia="zh-CN"/>
        </w:rPr>
        <w:t>程中</w:t>
      </w:r>
      <w:r>
        <w:rPr>
          <w:rFonts w:hint="default" w:ascii="Times New Roman" w:hAnsi="Times New Roman" w:eastAsia="宋体" w:cs="Times New Roman"/>
          <w:color w:val="auto"/>
          <w:kern w:val="0"/>
          <w:sz w:val="24"/>
          <w:highlight w:val="none"/>
          <w:lang w:val="en-US" w:eastAsia="zh-CN"/>
        </w:rPr>
        <w:t>产生的固体废物可分为生活垃圾、一般固废和危险废物。</w:t>
      </w:r>
    </w:p>
    <w:p w14:paraId="652BF47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生活垃圾集中收集后交环卫部门处理；</w:t>
      </w:r>
    </w:p>
    <w:p w14:paraId="0E883B6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一般固废暂存于一般固废仓库，定期外售，一般固废仓库设置在开料间西北侧，为水泥地面，能做到防扬散、防流失、防止雨水的冲刷及防渗漏等相关要求；</w:t>
      </w:r>
    </w:p>
    <w:p w14:paraId="53E8D85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危险废物暂存于危废仓库，委托浙江悦胜环境科技有限公司处置，危废仓库位于厂区北侧，</w:t>
      </w:r>
      <w:r>
        <w:rPr>
          <w:rFonts w:hint="eastAsia" w:ascii="Times New Roman" w:hAnsi="Times New Roman" w:eastAsia="宋体"/>
          <w:color w:val="auto"/>
          <w:sz w:val="24"/>
          <w:szCs w:val="32"/>
          <w:lang w:val="en-US" w:eastAsia="zh-CN"/>
        </w:rPr>
        <w:t>具备防腐防渗、防雨淋等措施，可以有效防止二次污染，规范建立了危废台账</w:t>
      </w:r>
      <w:r>
        <w:rPr>
          <w:rFonts w:hint="default" w:ascii="Times New Roman" w:hAnsi="Times New Roman" w:eastAsia="宋体"/>
          <w:color w:val="auto"/>
          <w:sz w:val="24"/>
          <w:szCs w:val="32"/>
          <w:lang w:val="en-US" w:eastAsia="zh-CN"/>
        </w:rPr>
        <w:t>。</w:t>
      </w:r>
    </w:p>
    <w:p w14:paraId="7F67735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（五）环境风险防范措施：针对可能产生的环境风险，企业设立了事故应急指挥领导小组，并定期开展演练，同时配备了相应的应急物资，包括灭火器，急救箱等。</w:t>
      </w:r>
    </w:p>
    <w:p w14:paraId="151FDE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C193513">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中昱（浙江）环境监测股份有限公司对本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中昱环境（2025）检10-255号</w:t>
      </w:r>
      <w:r>
        <w:rPr>
          <w:rFonts w:hint="default" w:ascii="Times New Roman" w:hAnsi="Times New Roman" w:eastAsia="宋体" w:cs="Times New Roman"/>
          <w:color w:val="auto"/>
          <w:kern w:val="0"/>
          <w:sz w:val="24"/>
          <w:highlight w:val="none"/>
        </w:rPr>
        <w:t>）。监测期间，</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项目生产工况正常，符合竣工验收工况要求。</w:t>
      </w:r>
    </w:p>
    <w:p w14:paraId="4D65052A">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283DC1D5">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58CE7796">
      <w:pPr>
        <w:pStyle w:val="8"/>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无</w:t>
      </w:r>
      <w:r>
        <w:rPr>
          <w:rFonts w:ascii="Times New Roman" w:hAnsi="Times New Roman" w:eastAsia="宋体" w:cs="Times New Roman"/>
          <w:color w:val="auto"/>
          <w:sz w:val="24"/>
          <w:highlight w:val="none"/>
        </w:rPr>
        <w:t>生产废水</w:t>
      </w:r>
      <w:r>
        <w:rPr>
          <w:rFonts w:hint="eastAsia" w:ascii="Times New Roman" w:hAnsi="Times New Roman" w:cs="Times New Roman"/>
          <w:color w:val="auto"/>
          <w:sz w:val="24"/>
          <w:highlight w:val="none"/>
          <w:lang w:val="en-US" w:eastAsia="zh-CN"/>
        </w:rPr>
        <w:t>排放</w:t>
      </w:r>
      <w:r>
        <w:rPr>
          <w:rFonts w:ascii="Times New Roman" w:hAnsi="Times New Roman" w:eastAsia="宋体" w:cs="Times New Roman"/>
          <w:color w:val="auto"/>
          <w:sz w:val="24"/>
          <w:highlight w:val="none"/>
        </w:rPr>
        <w:t>。</w:t>
      </w:r>
    </w:p>
    <w:p w14:paraId="19F9BD2E">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3D550BEE">
      <w:pPr>
        <w:pStyle w:val="8"/>
        <w:spacing w:line="360" w:lineRule="auto"/>
        <w:ind w:firstLine="480" w:firstLineChars="200"/>
        <w:rPr>
          <w:rFonts w:hint="eastAsia" w:ascii="Times New Roman" w:hAnsi="Times New Roman" w:eastAsia="宋体" w:cs="Times New Roman"/>
          <w:color w:val="auto"/>
          <w:sz w:val="24"/>
          <w:highlight w:val="yellow"/>
          <w:lang w:eastAsia="zh-CN"/>
        </w:rPr>
      </w:pPr>
      <w:r>
        <w:rPr>
          <w:rFonts w:ascii="Times New Roman" w:hAnsi="Times New Roman" w:eastAsia="宋体" w:cs="Times New Roman"/>
          <w:color w:val="auto"/>
          <w:sz w:val="24"/>
          <w:highlight w:val="none"/>
        </w:rPr>
        <w:t>监测结果显示：</w:t>
      </w:r>
      <w:r>
        <w:rPr>
          <w:rFonts w:hint="eastAsia" w:ascii="Times New Roman" w:hAnsi="Times New Roman" w:cs="Times New Roman"/>
          <w:color w:val="auto"/>
          <w:sz w:val="24"/>
          <w:highlight w:val="none"/>
          <w:lang w:val="en-US" w:eastAsia="zh-CN"/>
        </w:rPr>
        <w:t>废气排放满足油漆</w:t>
      </w:r>
      <w:r>
        <w:rPr>
          <w:rFonts w:ascii="Times New Roman" w:hAnsi="Times New Roman" w:eastAsia="宋体" w:cs="Times New Roman"/>
          <w:color w:val="auto"/>
          <w:sz w:val="24"/>
          <w:highlight w:val="none"/>
        </w:rPr>
        <w:t>废气处理设施对</w:t>
      </w:r>
      <w:r>
        <w:rPr>
          <w:rFonts w:hint="eastAsia" w:ascii="Times New Roman" w:hAnsi="Times New Roman" w:eastAsia="宋体" w:cs="Times New Roman"/>
          <w:color w:val="auto"/>
          <w:sz w:val="24"/>
          <w:highlight w:val="none"/>
          <w:lang w:val="en-US" w:eastAsia="zh-CN"/>
        </w:rPr>
        <w:t>VOCs</w:t>
      </w:r>
      <w:r>
        <w:rPr>
          <w:rFonts w:ascii="Times New Roman" w:hAnsi="Times New Roman" w:eastAsia="宋体" w:cs="Times New Roman"/>
          <w:color w:val="auto"/>
          <w:sz w:val="24"/>
          <w:highlight w:val="none"/>
        </w:rPr>
        <w:t>的去除率第一个监测日为</w:t>
      </w:r>
      <w:r>
        <w:rPr>
          <w:rFonts w:hint="eastAsia" w:ascii="Times New Roman" w:hAnsi="Times New Roman" w:cs="Times New Roman"/>
          <w:color w:val="auto"/>
          <w:sz w:val="24"/>
          <w:highlight w:val="none"/>
          <w:lang w:val="en-US" w:eastAsia="zh-CN"/>
        </w:rPr>
        <w:t>50.27</w:t>
      </w:r>
      <w:r>
        <w:rPr>
          <w:rFonts w:ascii="Times New Roman" w:hAnsi="Times New Roman" w:eastAsia="宋体" w:cs="Times New Roman"/>
          <w:color w:val="auto"/>
          <w:sz w:val="24"/>
          <w:highlight w:val="none"/>
        </w:rPr>
        <w:t>％，第二个监测日为</w:t>
      </w:r>
      <w:r>
        <w:rPr>
          <w:rFonts w:hint="eastAsia" w:ascii="Times New Roman" w:hAnsi="Times New Roman" w:cs="Times New Roman"/>
          <w:color w:val="auto"/>
          <w:sz w:val="24"/>
          <w:highlight w:val="none"/>
          <w:lang w:val="en-US" w:eastAsia="zh-CN"/>
        </w:rPr>
        <w:t>50.13</w:t>
      </w:r>
      <w:r>
        <w:rPr>
          <w:rFonts w:ascii="Times New Roman" w:hAnsi="Times New Roman" w:eastAsia="宋体" w:cs="Times New Roman"/>
          <w:color w:val="auto"/>
          <w:sz w:val="24"/>
          <w:highlight w:val="none"/>
        </w:rPr>
        <w:t>％</w:t>
      </w:r>
      <w:r>
        <w:rPr>
          <w:rFonts w:hint="eastAsia" w:ascii="Times New Roman" w:hAnsi="Times New Roman" w:cs="Times New Roman"/>
          <w:color w:val="auto"/>
          <w:sz w:val="24"/>
          <w:highlight w:val="none"/>
          <w:lang w:eastAsia="zh-CN"/>
        </w:rPr>
        <w:t>。</w:t>
      </w:r>
    </w:p>
    <w:p w14:paraId="12FBA25C">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66E9EE7B">
      <w:pPr>
        <w:pStyle w:val="8"/>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eastAsia" w:ascii="Times New Roman" w:hAnsi="Times New Roman" w:cs="Times New Roman"/>
          <w:color w:val="auto"/>
          <w:sz w:val="24"/>
          <w:highlight w:val="none"/>
          <w:lang w:val="en-US" w:eastAsia="zh-CN" w:bidi="ar"/>
        </w:rPr>
        <w:t>本</w:t>
      </w:r>
      <w:r>
        <w:rPr>
          <w:rFonts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highlight w:val="none"/>
          <w:lang w:val="en-US" w:eastAsia="zh-CN"/>
        </w:rPr>
        <w:t>昼间</w:t>
      </w:r>
      <w:r>
        <w:rPr>
          <w:rFonts w:hint="eastAsia" w:ascii="Times New Roman" w:hAnsi="Times New Roman" w:cs="Times New Roman"/>
          <w:color w:val="auto"/>
          <w:sz w:val="24"/>
          <w:highlight w:val="none"/>
          <w:lang w:val="en-US" w:eastAsia="zh-CN"/>
        </w:rPr>
        <w:t>厂界噪声排放满足《工业企业厂界环境噪声排放标准》（GB12348-2008）中的3类标准限值要求，说明本项目采取的噪声防治措施合理。</w:t>
      </w:r>
    </w:p>
    <w:p w14:paraId="3CC088B7">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12C620BD">
      <w:pPr>
        <w:pStyle w:val="8"/>
        <w:spacing w:line="360" w:lineRule="auto"/>
        <w:ind w:firstLine="360" w:firstLineChars="15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一般固废暂存于一般固废仓库，定期外售</w:t>
      </w:r>
      <w:r>
        <w:rPr>
          <w:rFonts w:hint="eastAsia" w:ascii="Times New Roman" w:hAnsi="Times New Roman" w:eastAsia="宋体" w:cs="Times New Roman"/>
          <w:color w:val="auto"/>
          <w:kern w:val="0"/>
          <w:sz w:val="24"/>
          <w:highlight w:val="none"/>
          <w:lang w:val="en-US" w:eastAsia="zh-CN"/>
        </w:rPr>
        <w:t>；</w:t>
      </w:r>
      <w:r>
        <w:rPr>
          <w:rFonts w:hint="eastAsia" w:ascii="Times New Roman" w:hAnsi="Times New Roman" w:cs="Times New Roman"/>
          <w:color w:val="auto"/>
          <w:kern w:val="0"/>
          <w:sz w:val="24"/>
          <w:highlight w:val="none"/>
          <w:lang w:val="en-US" w:eastAsia="zh-CN"/>
        </w:rPr>
        <w:t>危险废物暂存于危废仓库，委托浙江悦胜环境科技有限公司处置。</w:t>
      </w:r>
    </w:p>
    <w:p w14:paraId="15FBFDA3">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7DDC2A14">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sz w:val="24"/>
          <w:szCs w:val="32"/>
          <w:highlight w:val="none"/>
        </w:rPr>
        <w:t>（</w:t>
      </w:r>
      <w:r>
        <w:rPr>
          <w:rFonts w:hint="eastAsia" w:ascii="Times New Roman" w:hAnsi="Times New Roman" w:eastAsia="宋体"/>
          <w:color w:val="auto"/>
          <w:kern w:val="0"/>
          <w:sz w:val="24"/>
          <w:highlight w:val="none"/>
          <w:lang w:val="en-US" w:eastAsia="zh-CN"/>
        </w:rPr>
        <w:t>1</w:t>
      </w:r>
      <w:r>
        <w:rPr>
          <w:rFonts w:ascii="Times New Roman" w:hAnsi="Times New Roman" w:eastAsia="宋体"/>
          <w:color w:val="auto"/>
          <w:kern w:val="0"/>
          <w:sz w:val="24"/>
          <w:highlight w:val="none"/>
        </w:rPr>
        <w:t>）废气污染物排放评价</w:t>
      </w:r>
    </w:p>
    <w:p w14:paraId="40CBB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项目DA001排放</w:t>
      </w:r>
      <w:bookmarkStart w:id="3" w:name="有组织结论"/>
      <w:bookmarkEnd w:id="3"/>
      <w:r>
        <w:rPr>
          <w:rFonts w:hint="default" w:ascii="Times New Roman" w:hAnsi="Times New Roman" w:eastAsia="宋体" w:cs="Times New Roman"/>
          <w:color w:val="auto"/>
          <w:kern w:val="2"/>
          <w:sz w:val="24"/>
          <w:szCs w:val="24"/>
          <w:lang w:val="en-US" w:eastAsia="zh-CN" w:bidi="ar-SA"/>
        </w:rPr>
        <w:t>口颗粒物满足《大气污染物综合排放标准》（GB16297-1996）排放浓度要求；DA002颗粒物、二甲苯、乙酸丁酯、乙酸乙酯、非甲烷总烃、臭气浓度满足《工业涂装工序大气污染物排放标准》（DB33/2146-2018）和《湖州市家具行业污染整治提升规范》排放浓度要求。</w:t>
      </w:r>
    </w:p>
    <w:p w14:paraId="12119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厂界无组织颗粒物满足《大气污染物综合排放标准》（GB16297-1996）限值要求；厂界非甲烷总烃、二甲苯、乙酸乙酯、乙酸丁酯、臭气浓度排放浓度满足《工业涂装工序大气污染物排放标准》（DB33/2146-2018）限值要求；厂区内非甲烷总烃无组织排放浓度满足《挥发性有机物无组织排放控制标准》（GB37822-2019）表A.1中的排放限值。</w:t>
      </w:r>
    </w:p>
    <w:p w14:paraId="63408390">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sz w:val="24"/>
          <w:szCs w:val="32"/>
          <w:highlight w:val="none"/>
        </w:rPr>
        <w:t>（</w:t>
      </w:r>
      <w:r>
        <w:rPr>
          <w:rFonts w:hint="eastAsia" w:ascii="Times New Roman" w:hAnsi="Times New Roman" w:eastAsia="宋体"/>
          <w:color w:val="auto"/>
          <w:kern w:val="0"/>
          <w:sz w:val="24"/>
          <w:highlight w:val="none"/>
          <w:lang w:val="en-US" w:eastAsia="zh-CN"/>
        </w:rPr>
        <w:t>3</w:t>
      </w:r>
      <w:r>
        <w:rPr>
          <w:rFonts w:ascii="Times New Roman" w:hAnsi="Times New Roman" w:eastAsia="宋体"/>
          <w:color w:val="auto"/>
          <w:kern w:val="0"/>
          <w:sz w:val="24"/>
          <w:highlight w:val="none"/>
        </w:rPr>
        <w:t>）废水污染物排放评价</w:t>
      </w:r>
    </w:p>
    <w:p w14:paraId="526AA1C4">
      <w:pPr>
        <w:pStyle w:val="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项目验收监测期间，生活污水排放口pH值、化学需氧量、氨氮排放浓度满足《污水综合排放标准》（GB8978-1996）中的三级标准和《工业企业废水氮、磷污染物间接排放限值》（DB33/887-2013）要求。</w:t>
      </w:r>
    </w:p>
    <w:p w14:paraId="4796FA7A">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）噪声污染物排放评价</w:t>
      </w:r>
    </w:p>
    <w:p w14:paraId="5C42B46A">
      <w:pPr>
        <w:spacing w:line="36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监测结果显示：</w:t>
      </w:r>
      <w:r>
        <w:rPr>
          <w:rFonts w:hint="default" w:ascii="Times New Roman" w:hAnsi="Times New Roman" w:eastAsia="宋体"/>
          <w:color w:val="auto"/>
          <w:kern w:val="0"/>
          <w:sz w:val="24"/>
          <w:highlight w:val="none"/>
          <w:lang w:val="en-US" w:eastAsia="zh-CN"/>
        </w:rPr>
        <w:t>昼间厂界</w:t>
      </w:r>
      <w:r>
        <w:rPr>
          <w:rFonts w:hint="eastAsia" w:ascii="Times New Roman" w:hAnsi="Times New Roman" w:eastAsia="宋体"/>
          <w:color w:val="auto"/>
          <w:kern w:val="0"/>
          <w:sz w:val="24"/>
          <w:highlight w:val="none"/>
          <w:lang w:val="en-US" w:eastAsia="zh-CN"/>
        </w:rPr>
        <w:t>噪声排放满足《工业企业厂界环境噪声排放标准》（GB12348-2008）中的3类标准。</w:t>
      </w:r>
    </w:p>
    <w:p w14:paraId="614C9BF1">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02B45CAF">
      <w:pPr>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本</w:t>
      </w:r>
      <w:r>
        <w:rPr>
          <w:rFonts w:ascii="Times New Roman" w:hAnsi="Times New Roman" w:eastAsia="宋体"/>
          <w:color w:val="auto"/>
          <w:sz w:val="24"/>
          <w:szCs w:val="24"/>
          <w:highlight w:val="none"/>
        </w:rPr>
        <w:t>项目涉及总量控制污染物为</w:t>
      </w:r>
      <w:r>
        <w:rPr>
          <w:rFonts w:hint="default" w:ascii="Times New Roman" w:hAnsi="Times New Roman" w:eastAsia="宋体" w:cs="Times New Roman"/>
          <w:color w:val="auto"/>
          <w:sz w:val="24"/>
          <w:szCs w:val="24"/>
          <w:lang w:val="en-US" w:eastAsia="zh-CN"/>
        </w:rPr>
        <w:t>COD</w:t>
      </w:r>
      <w:r>
        <w:rPr>
          <w:rFonts w:hint="default" w:ascii="Times New Roman" w:hAnsi="Times New Roman" w:eastAsia="宋体" w:cs="Times New Roman"/>
          <w:color w:val="auto"/>
          <w:sz w:val="24"/>
          <w:szCs w:val="24"/>
          <w:vertAlign w:val="subscript"/>
          <w:lang w:val="en-US" w:eastAsia="zh-CN"/>
        </w:rPr>
        <w:t>Cr</w:t>
      </w:r>
      <w:r>
        <w:rPr>
          <w:rFonts w:hint="default" w:ascii="Times New Roman" w:hAnsi="Times New Roman" w:eastAsia="宋体" w:cs="Times New Roman"/>
          <w:color w:val="auto"/>
          <w:sz w:val="24"/>
          <w:szCs w:val="24"/>
          <w:lang w:val="en-US" w:eastAsia="zh-CN"/>
        </w:rPr>
        <w:t>、NH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-N</w:t>
      </w:r>
      <w:r>
        <w:rPr>
          <w:rFonts w:hint="eastAsia" w:ascii="Times New Roman" w:hAnsi="Times New Roman" w:cs="Times New Roman"/>
          <w:color w:val="auto"/>
          <w:sz w:val="24"/>
          <w:szCs w:val="24"/>
          <w:lang w:val="en-US" w:eastAsia="zh-CN"/>
        </w:rPr>
        <w:t>、颗粒物和</w:t>
      </w:r>
      <w:r>
        <w:rPr>
          <w:rFonts w:hint="default" w:ascii="Times New Roman" w:hAnsi="Times New Roman" w:eastAsia="宋体" w:cs="Times New Roman"/>
          <w:color w:val="auto"/>
          <w:sz w:val="24"/>
          <w:szCs w:val="24"/>
          <w:lang w:val="en-US" w:eastAsia="zh-CN"/>
        </w:rPr>
        <w:t>挥发性有机物（VOCs）</w:t>
      </w:r>
      <w:r>
        <w:rPr>
          <w:rFonts w:ascii="Times New Roman" w:hAnsi="Times New Roman" w:eastAsia="宋体"/>
          <w:color w:val="auto"/>
          <w:sz w:val="24"/>
          <w:szCs w:val="24"/>
          <w:highlight w:val="none"/>
        </w:rPr>
        <w:t>。</w:t>
      </w:r>
    </w:p>
    <w:p w14:paraId="1157C1A0">
      <w:pPr>
        <w:spacing w:line="360" w:lineRule="auto"/>
        <w:ind w:firstLine="480" w:firstLineChars="200"/>
        <w:rPr>
          <w:rFonts w:hint="eastAsia" w:ascii="Times New Roman" w:hAnsi="Times New Roman"/>
          <w:color w:val="auto"/>
          <w:sz w:val="24"/>
          <w:szCs w:val="24"/>
          <w:highlight w:val="none"/>
          <w:lang w:val="en-US" w:eastAsia="zh-CN"/>
        </w:rPr>
      </w:pPr>
      <w:r>
        <w:rPr>
          <w:rFonts w:ascii="Times New Roman" w:hAnsi="Times New Roman" w:eastAsia="宋体"/>
          <w:color w:val="auto"/>
          <w:sz w:val="24"/>
          <w:szCs w:val="24"/>
          <w:highlight w:val="none"/>
        </w:rPr>
        <w:t>环评给出</w:t>
      </w:r>
      <w:r>
        <w:rPr>
          <w:rFonts w:hint="eastAsia" w:ascii="Times New Roman" w:hAnsi="Times New Roman"/>
          <w:color w:val="auto"/>
          <w:sz w:val="24"/>
          <w:szCs w:val="24"/>
          <w:highlight w:val="none"/>
          <w:lang w:val="en-US" w:eastAsia="zh-CN"/>
        </w:rPr>
        <w:t>本</w:t>
      </w:r>
      <w:r>
        <w:rPr>
          <w:rFonts w:ascii="Times New Roman" w:hAnsi="Times New Roman" w:eastAsia="宋体"/>
          <w:color w:val="auto"/>
          <w:sz w:val="24"/>
          <w:szCs w:val="24"/>
          <w:highlight w:val="none"/>
        </w:rPr>
        <w:t>项目</w:t>
      </w:r>
      <w:r>
        <w:rPr>
          <w:rFonts w:ascii="Times New Roman" w:hAnsi="Times New Roman" w:eastAsia="宋体"/>
          <w:b/>
          <w:bCs/>
          <w:color w:val="auto"/>
          <w:sz w:val="24"/>
          <w:szCs w:val="24"/>
          <w:highlight w:val="none"/>
        </w:rPr>
        <w:t>废水排放量为</w:t>
      </w:r>
      <w:r>
        <w:rPr>
          <w:rFonts w:hint="eastAsia" w:ascii="Times New Roman" w:hAnsi="Times New Roman"/>
          <w:b/>
          <w:bCs/>
          <w:color w:val="auto"/>
          <w:sz w:val="24"/>
          <w:szCs w:val="24"/>
          <w:highlight w:val="none"/>
          <w:lang w:val="en-US" w:eastAsia="zh-CN"/>
        </w:rPr>
        <w:t>480</w:t>
      </w:r>
      <w:r>
        <w:rPr>
          <w:rFonts w:hint="eastAsia" w:ascii="Times New Roman" w:hAnsi="Times New Roman" w:eastAsia="宋体"/>
          <w:b/>
          <w:bCs/>
          <w:color w:val="auto"/>
          <w:sz w:val="24"/>
          <w:szCs w:val="24"/>
          <w:highlight w:val="none"/>
        </w:rPr>
        <w:t>t</w:t>
      </w:r>
      <w:r>
        <w:rPr>
          <w:rFonts w:ascii="Times New Roman" w:hAnsi="Times New Roman" w:eastAsia="宋体"/>
          <w:b/>
          <w:bCs/>
          <w:color w:val="auto"/>
          <w:sz w:val="24"/>
          <w:szCs w:val="24"/>
          <w:highlight w:val="none"/>
        </w:rPr>
        <w:t>/a，</w:t>
      </w:r>
      <w:r>
        <w:rPr>
          <w:rFonts w:hint="default" w:ascii="Times New Roman" w:hAnsi="Times New Roman" w:eastAsia="宋体"/>
          <w:b/>
          <w:bCs/>
          <w:color w:val="auto"/>
          <w:sz w:val="24"/>
          <w:szCs w:val="24"/>
          <w:highlight w:val="none"/>
          <w:lang w:val="en-US" w:eastAsia="zh-CN"/>
        </w:rPr>
        <w:t>COD</w:t>
      </w:r>
      <w:r>
        <w:rPr>
          <w:rFonts w:hint="default" w:ascii="Times New Roman" w:hAnsi="Times New Roman" w:eastAsia="宋体"/>
          <w:b/>
          <w:bCs/>
          <w:color w:val="auto"/>
          <w:sz w:val="24"/>
          <w:szCs w:val="24"/>
          <w:highlight w:val="none"/>
          <w:vertAlign w:val="subscript"/>
          <w:lang w:val="en-US" w:eastAsia="zh-CN"/>
        </w:rPr>
        <w:t>Cr</w:t>
      </w:r>
      <w:r>
        <w:rPr>
          <w:rFonts w:ascii="Times New Roman" w:hAnsi="Times New Roman" w:eastAsia="宋体"/>
          <w:b/>
          <w:bCs/>
          <w:color w:val="auto"/>
          <w:sz w:val="24"/>
          <w:szCs w:val="24"/>
          <w:highlight w:val="none"/>
        </w:rPr>
        <w:t>排环境量</w:t>
      </w:r>
      <w:r>
        <w:rPr>
          <w:rFonts w:hint="eastAsia" w:ascii="Times New Roman" w:hAnsi="Times New Roman"/>
          <w:b/>
          <w:bCs/>
          <w:color w:val="auto"/>
          <w:sz w:val="24"/>
          <w:szCs w:val="24"/>
          <w:highlight w:val="none"/>
          <w:lang w:val="en-US" w:eastAsia="zh-CN"/>
        </w:rPr>
        <w:t>0.019</w:t>
      </w:r>
      <w:r>
        <w:rPr>
          <w:rFonts w:ascii="Times New Roman" w:hAnsi="Times New Roman" w:eastAsia="宋体"/>
          <w:b/>
          <w:bCs/>
          <w:color w:val="auto"/>
          <w:sz w:val="24"/>
          <w:szCs w:val="24"/>
          <w:highlight w:val="none"/>
        </w:rPr>
        <w:t>t/a</w:t>
      </w:r>
      <w:r>
        <w:rPr>
          <w:rFonts w:hint="eastAsia" w:ascii="Times New Roman" w:hAnsi="Times New Roman"/>
          <w:b/>
          <w:bCs/>
          <w:color w:val="auto"/>
          <w:sz w:val="24"/>
          <w:szCs w:val="24"/>
          <w:highlight w:val="none"/>
          <w:lang w:eastAsia="zh-CN"/>
        </w:rPr>
        <w:t>，</w:t>
      </w:r>
      <w:r>
        <w:rPr>
          <w:rFonts w:ascii="Times New Roman" w:hAnsi="Times New Roman" w:eastAsia="宋体"/>
          <w:b/>
          <w:bCs/>
          <w:color w:val="auto"/>
          <w:sz w:val="24"/>
          <w:szCs w:val="24"/>
          <w:highlight w:val="none"/>
        </w:rPr>
        <w:t>氨氮排环境量0.</w:t>
      </w:r>
      <w:r>
        <w:rPr>
          <w:rFonts w:hint="eastAsia" w:ascii="Times New Roman" w:hAnsi="Times New Roman"/>
          <w:b/>
          <w:bCs/>
          <w:color w:val="auto"/>
          <w:sz w:val="24"/>
          <w:szCs w:val="24"/>
          <w:highlight w:val="none"/>
          <w:lang w:val="en-US" w:eastAsia="zh-CN"/>
        </w:rPr>
        <w:t>001</w:t>
      </w:r>
      <w:r>
        <w:rPr>
          <w:rFonts w:ascii="Times New Roman" w:hAnsi="Times New Roman" w:eastAsia="宋体"/>
          <w:b/>
          <w:bCs/>
          <w:color w:val="auto"/>
          <w:sz w:val="24"/>
          <w:szCs w:val="24"/>
          <w:highlight w:val="none"/>
        </w:rPr>
        <w:t>t/a</w:t>
      </w:r>
      <w:r>
        <w:rPr>
          <w:rFonts w:ascii="Times New Roman" w:hAnsi="Times New Roman" w:eastAsia="宋体"/>
          <w:color w:val="auto"/>
          <w:sz w:val="24"/>
          <w:szCs w:val="24"/>
          <w:highlight w:val="none"/>
        </w:rPr>
        <w:t>。</w:t>
      </w:r>
      <w:r>
        <w:rPr>
          <w:rFonts w:hint="eastAsia" w:ascii="Times New Roman" w:hAnsi="Times New Roman"/>
          <w:color w:val="auto"/>
          <w:sz w:val="24"/>
          <w:szCs w:val="24"/>
          <w:highlight w:val="none"/>
          <w:lang w:val="en-US" w:eastAsia="zh-CN"/>
        </w:rPr>
        <w:t>经验收核算，</w:t>
      </w:r>
      <w:r>
        <w:rPr>
          <w:rFonts w:hint="default" w:ascii="Times New Roman" w:hAnsi="Times New Roman" w:eastAsia="宋体"/>
          <w:b/>
          <w:bCs/>
          <w:color w:val="auto"/>
          <w:sz w:val="24"/>
          <w:szCs w:val="24"/>
          <w:highlight w:val="none"/>
          <w:lang w:val="en-US" w:eastAsia="zh-CN"/>
        </w:rPr>
        <w:t>COD</w:t>
      </w:r>
      <w:r>
        <w:rPr>
          <w:rFonts w:hint="default" w:ascii="Times New Roman" w:hAnsi="Times New Roman" w:eastAsia="宋体"/>
          <w:b/>
          <w:bCs/>
          <w:color w:val="auto"/>
          <w:sz w:val="24"/>
          <w:szCs w:val="24"/>
          <w:highlight w:val="none"/>
          <w:vertAlign w:val="subscript"/>
          <w:lang w:val="en-US" w:eastAsia="zh-CN"/>
        </w:rPr>
        <w:t>Cr</w:t>
      </w:r>
      <w:r>
        <w:rPr>
          <w:rFonts w:hint="eastAsia" w:ascii="Times New Roman" w:hAnsi="Times New Roman" w:eastAsia="宋体"/>
          <w:b/>
          <w:bCs/>
          <w:color w:val="auto"/>
          <w:sz w:val="24"/>
          <w:szCs w:val="24"/>
          <w:highlight w:val="none"/>
          <w:lang w:val="en-US" w:eastAsia="zh-CN"/>
        </w:rPr>
        <w:t>排外环境量为0.0</w:t>
      </w:r>
      <w:r>
        <w:rPr>
          <w:rFonts w:hint="eastAsia" w:ascii="Times New Roman" w:hAnsi="Times New Roman"/>
          <w:b/>
          <w:bCs/>
          <w:color w:val="auto"/>
          <w:sz w:val="24"/>
          <w:szCs w:val="24"/>
          <w:highlight w:val="none"/>
          <w:lang w:val="en-US" w:eastAsia="zh-CN"/>
        </w:rPr>
        <w:t>19</w:t>
      </w:r>
      <w:r>
        <w:rPr>
          <w:rFonts w:hint="eastAsia" w:ascii="Times New Roman" w:hAnsi="Times New Roman" w:eastAsia="宋体"/>
          <w:b/>
          <w:bCs/>
          <w:color w:val="auto"/>
          <w:sz w:val="24"/>
          <w:szCs w:val="24"/>
          <w:highlight w:val="none"/>
          <w:lang w:val="en-US" w:eastAsia="zh-CN"/>
        </w:rPr>
        <w:t>t/a</w:t>
      </w:r>
      <w:r>
        <w:rPr>
          <w:rFonts w:ascii="Times New Roman" w:hAnsi="Times New Roman" w:eastAsia="宋体"/>
          <w:b/>
          <w:bCs/>
          <w:color w:val="auto"/>
          <w:sz w:val="24"/>
          <w:szCs w:val="24"/>
          <w:highlight w:val="none"/>
        </w:rPr>
        <w:t>；氨氮</w:t>
      </w:r>
      <w:r>
        <w:rPr>
          <w:rFonts w:hint="eastAsia" w:ascii="Times New Roman" w:hAnsi="Times New Roman" w:eastAsia="宋体"/>
          <w:b/>
          <w:bCs/>
          <w:color w:val="auto"/>
          <w:sz w:val="24"/>
          <w:szCs w:val="24"/>
          <w:highlight w:val="none"/>
          <w:lang w:val="en-US" w:eastAsia="zh-CN"/>
        </w:rPr>
        <w:t>排外环境量为0.00</w:t>
      </w:r>
      <w:r>
        <w:rPr>
          <w:rFonts w:hint="eastAsia" w:ascii="Times New Roman" w:hAnsi="Times New Roman"/>
          <w:b/>
          <w:bCs/>
          <w:color w:val="auto"/>
          <w:sz w:val="24"/>
          <w:szCs w:val="24"/>
          <w:highlight w:val="none"/>
          <w:lang w:val="en-US" w:eastAsia="zh-CN"/>
        </w:rPr>
        <w:t>1</w:t>
      </w:r>
      <w:r>
        <w:rPr>
          <w:rFonts w:hint="eastAsia" w:ascii="Times New Roman" w:hAnsi="Times New Roman" w:eastAsia="宋体"/>
          <w:b/>
          <w:bCs/>
          <w:color w:val="auto"/>
          <w:sz w:val="24"/>
          <w:szCs w:val="24"/>
          <w:highlight w:val="none"/>
          <w:lang w:val="en-US" w:eastAsia="zh-CN"/>
        </w:rPr>
        <w:t>t/a</w:t>
      </w:r>
      <w:r>
        <w:rPr>
          <w:rFonts w:ascii="Times New Roman" w:hAnsi="Times New Roman" w:eastAsia="宋体"/>
          <w:b/>
          <w:bCs/>
          <w:color w:val="auto"/>
          <w:sz w:val="24"/>
          <w:szCs w:val="24"/>
          <w:highlight w:val="none"/>
        </w:rPr>
        <w:t>。</w:t>
      </w:r>
      <w:r>
        <w:rPr>
          <w:rFonts w:hint="default" w:ascii="Times New Roman" w:hAnsi="Times New Roman" w:eastAsia="宋体" w:cs="Times New Roman"/>
          <w:color w:val="auto"/>
          <w:sz w:val="24"/>
          <w:szCs w:val="24"/>
          <w:lang w:val="en-US" w:eastAsia="zh-CN"/>
        </w:rPr>
        <w:t>COD</w:t>
      </w:r>
      <w:r>
        <w:rPr>
          <w:rFonts w:hint="default" w:ascii="Times New Roman" w:hAnsi="Times New Roman" w:eastAsia="宋体" w:cs="Times New Roman"/>
          <w:color w:val="auto"/>
          <w:sz w:val="24"/>
          <w:szCs w:val="24"/>
          <w:vertAlign w:val="subscript"/>
          <w:lang w:val="en-US" w:eastAsia="zh-CN"/>
        </w:rPr>
        <w:t>Cr</w:t>
      </w:r>
      <w:r>
        <w:rPr>
          <w:rFonts w:hint="eastAsia"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-N</w:t>
      </w:r>
      <w:r>
        <w:rPr>
          <w:rFonts w:hint="eastAsia" w:ascii="Times New Roman" w:hAnsi="Times New Roman" w:eastAsia="宋体"/>
          <w:color w:val="auto"/>
          <w:sz w:val="24"/>
          <w:szCs w:val="24"/>
          <w:highlight w:val="none"/>
        </w:rPr>
        <w:t>纳管排放量达标外排环境量分别均未出现超量排放，符合总量控制要求。</w:t>
      </w:r>
    </w:p>
    <w:p w14:paraId="3EA34606">
      <w:pPr>
        <w:spacing w:line="360" w:lineRule="auto"/>
        <w:ind w:firstLine="480" w:firstLineChars="200"/>
        <w:rPr>
          <w:color w:val="auto"/>
          <w:highlight w:val="none"/>
        </w:rPr>
      </w:pPr>
      <w:r>
        <w:rPr>
          <w:rFonts w:ascii="Times New Roman" w:hAnsi="Times New Roman" w:eastAsia="宋体"/>
          <w:color w:val="auto"/>
          <w:sz w:val="24"/>
          <w:highlight w:val="none"/>
        </w:rPr>
        <w:t>环评给出企业</w:t>
      </w:r>
      <w:r>
        <w:rPr>
          <w:rFonts w:hint="eastAsia" w:ascii="Times New Roman" w:hAnsi="Times New Roman"/>
          <w:color w:val="auto"/>
          <w:sz w:val="24"/>
          <w:highlight w:val="none"/>
          <w:lang w:val="en-US" w:eastAsia="zh-CN"/>
        </w:rPr>
        <w:t>年产家具1000套搬迁项目中</w:t>
      </w:r>
      <w:r>
        <w:rPr>
          <w:rFonts w:hint="eastAsia" w:ascii="Times New Roman" w:hAnsi="Times New Roman"/>
          <w:b/>
          <w:bCs/>
          <w:color w:val="auto"/>
          <w:sz w:val="24"/>
          <w:highlight w:val="none"/>
          <w:lang w:val="en-US" w:eastAsia="zh-CN"/>
        </w:rPr>
        <w:t>颗粒物总量0.883t/a，</w:t>
      </w:r>
      <w:r>
        <w:rPr>
          <w:rFonts w:hint="eastAsia" w:ascii="Times New Roman" w:hAnsi="Times New Roman" w:eastAsia="宋体"/>
          <w:b/>
          <w:bCs/>
          <w:color w:val="auto"/>
          <w:kern w:val="0"/>
          <w:sz w:val="24"/>
          <w:szCs w:val="24"/>
          <w:highlight w:val="none"/>
          <w:lang w:val="en-US" w:eastAsia="zh-CN"/>
        </w:rPr>
        <w:t>VOCs</w:t>
      </w:r>
      <w:r>
        <w:rPr>
          <w:rFonts w:ascii="Times New Roman" w:hAnsi="Times New Roman" w:eastAsia="宋体"/>
          <w:b/>
          <w:bCs/>
          <w:color w:val="auto"/>
          <w:sz w:val="24"/>
          <w:highlight w:val="none"/>
        </w:rPr>
        <w:t>总量</w:t>
      </w:r>
      <w:r>
        <w:rPr>
          <w:rFonts w:hint="eastAsia" w:ascii="Times New Roman" w:hAnsi="Times New Roman"/>
          <w:b/>
          <w:bCs/>
          <w:color w:val="auto"/>
          <w:sz w:val="24"/>
          <w:highlight w:val="none"/>
          <w:lang w:val="en-US" w:eastAsia="zh-CN"/>
        </w:rPr>
        <w:t>0.920</w:t>
      </w:r>
      <w:r>
        <w:rPr>
          <w:rFonts w:ascii="Times New Roman" w:hAnsi="Times New Roman" w:eastAsia="宋体"/>
          <w:b/>
          <w:bCs/>
          <w:color w:val="auto"/>
          <w:sz w:val="24"/>
          <w:highlight w:val="none"/>
        </w:rPr>
        <w:t>t/a</w:t>
      </w:r>
      <w:r>
        <w:rPr>
          <w:rFonts w:hint="eastAsia" w:ascii="Times New Roman" w:hAnsi="Times New Roman"/>
          <w:b/>
          <w:bCs/>
          <w:color w:val="auto"/>
          <w:sz w:val="24"/>
          <w:highlight w:val="none"/>
          <w:lang w:eastAsia="zh-CN"/>
        </w:rPr>
        <w:t>，</w:t>
      </w:r>
      <w:r>
        <w:rPr>
          <w:rFonts w:hint="eastAsia" w:ascii="Times New Roman" w:hAnsi="Times New Roman" w:eastAsia="宋体"/>
          <w:b/>
          <w:bCs/>
          <w:color w:val="auto"/>
          <w:sz w:val="24"/>
          <w:highlight w:val="none"/>
          <w:lang w:val="en-US" w:eastAsia="zh-CN"/>
        </w:rPr>
        <w:t>其中颗粒物有组织总量为0.218t/a，VOCs有组织总量为0.672t/a</w:t>
      </w:r>
      <w:r>
        <w:rPr>
          <w:rFonts w:ascii="Times New Roman" w:hAnsi="Times New Roman" w:eastAsia="宋体"/>
          <w:color w:val="auto"/>
          <w:sz w:val="24"/>
          <w:highlight w:val="none"/>
        </w:rPr>
        <w:t>。根据检测报告</w:t>
      </w:r>
      <w:r>
        <w:rPr>
          <w:rFonts w:hint="eastAsia" w:ascii="Times New Roman" w:hAnsi="Times New Roman"/>
          <w:color w:val="auto"/>
          <w:sz w:val="24"/>
          <w:highlight w:val="none"/>
          <w:lang w:val="en-US" w:eastAsia="zh-CN"/>
        </w:rPr>
        <w:t>中数据</w:t>
      </w:r>
      <w:r>
        <w:rPr>
          <w:rFonts w:ascii="Times New Roman" w:hAnsi="Times New Roman" w:eastAsia="宋体"/>
          <w:color w:val="auto"/>
          <w:sz w:val="24"/>
          <w:highlight w:val="none"/>
        </w:rPr>
        <w:t>进行核算，</w:t>
      </w:r>
      <w:r>
        <w:rPr>
          <w:rFonts w:hint="eastAsia" w:ascii="Times New Roman" w:hAnsi="Times New Roman"/>
          <w:b/>
          <w:bCs/>
          <w:color w:val="auto"/>
          <w:sz w:val="24"/>
          <w:highlight w:val="none"/>
          <w:lang w:val="en-US" w:eastAsia="zh-CN"/>
        </w:rPr>
        <w:t>颗粒物的实际有组织排放量为0.1854t/a，VOCs的实际有组织排放量为0.0479 t/a，</w:t>
      </w:r>
      <w:r>
        <w:rPr>
          <w:rFonts w:ascii="Times New Roman" w:hAnsi="Times New Roman" w:eastAsia="宋体"/>
          <w:color w:val="auto"/>
          <w:sz w:val="24"/>
          <w:highlight w:val="none"/>
        </w:rPr>
        <w:t>符合总量控制要求</w:t>
      </w:r>
      <w:r>
        <w:rPr>
          <w:rFonts w:ascii="Times New Roman" w:hAnsi="Times New Roman" w:eastAsia="宋体"/>
          <w:color w:val="auto"/>
          <w:sz w:val="24"/>
          <w:szCs w:val="24"/>
          <w:highlight w:val="none"/>
        </w:rPr>
        <w:t>。</w:t>
      </w:r>
    </w:p>
    <w:p w14:paraId="7AC24D1B">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3ABE0D76">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eastAsia="zh-CN"/>
        </w:rPr>
        <w:t>德清县哇哩哇果家具有限公司年产家具1000套搬迁项目</w:t>
      </w:r>
      <w:r>
        <w:rPr>
          <w:rFonts w:hint="eastAsia" w:ascii="Times New Roman" w:hAnsi="Times New Roman" w:cs="Times New Roman"/>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eastAsia="zh-CN"/>
        </w:rPr>
        <w:t>重大变动重新报批</w:t>
      </w:r>
      <w:r>
        <w:rPr>
          <w:rFonts w:hint="eastAsia" w:ascii="Times New Roman" w:hAnsi="Times New Roman" w:cs="Times New Roman"/>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eastAsia="zh-CN"/>
        </w:rPr>
        <w:t>竣工环境保护验收监测报告表</w:t>
      </w:r>
      <w:r>
        <w:rPr>
          <w:rFonts w:ascii="Times New Roman" w:hAnsi="Times New Roman" w:eastAsia="宋体"/>
          <w:color w:val="auto"/>
          <w:kern w:val="0"/>
          <w:sz w:val="24"/>
          <w:szCs w:val="24"/>
          <w:highlight w:val="none"/>
        </w:rPr>
        <w:t>》等资料及环境保护设施现场检查情况，</w:t>
      </w:r>
      <w:r>
        <w:rPr>
          <w:rFonts w:hint="eastAsia" w:ascii="Times New Roman" w:hAnsi="Times New Roman" w:cs="Times New Roman"/>
          <w:color w:val="auto"/>
          <w:kern w:val="0"/>
          <w:sz w:val="24"/>
          <w:highlight w:val="none"/>
          <w:lang w:eastAsia="zh-CN"/>
        </w:rPr>
        <w:t>德清县哇哩哇果家具有限公司年产家具1000套搬迁项目</w:t>
      </w:r>
      <w:r>
        <w:rPr>
          <w:rFonts w:hint="eastAsia" w:ascii="Times New Roman" w:hAnsi="Times New Roman" w:cs="Times New Roman"/>
          <w:color w:val="auto"/>
          <w:kern w:val="0"/>
          <w:sz w:val="24"/>
          <w:highlight w:val="none"/>
          <w:lang w:val="en-US" w:eastAsia="zh-CN"/>
        </w:rPr>
        <w:t>（</w:t>
      </w:r>
      <w:r>
        <w:rPr>
          <w:rFonts w:hint="eastAsia" w:ascii="Times New Roman" w:hAnsi="Times New Roman" w:cs="Times New Roman"/>
          <w:color w:val="auto"/>
          <w:kern w:val="0"/>
          <w:sz w:val="24"/>
          <w:highlight w:val="none"/>
          <w:lang w:eastAsia="zh-CN"/>
        </w:rPr>
        <w:t>重大变动重新报批</w:t>
      </w:r>
      <w:r>
        <w:rPr>
          <w:rFonts w:hint="eastAsia" w:ascii="Times New Roman" w:hAnsi="Times New Roman" w:cs="Times New Roman"/>
          <w:color w:val="auto"/>
          <w:kern w:val="0"/>
          <w:sz w:val="24"/>
          <w:highlight w:val="none"/>
          <w:lang w:val="en-US" w:eastAsia="zh-CN"/>
        </w:rPr>
        <w:t>）</w:t>
      </w:r>
      <w:r>
        <w:rPr>
          <w:rFonts w:ascii="Times New Roman" w:hAnsi="Times New Roman" w:eastAsia="宋体"/>
          <w:color w:val="auto"/>
          <w:kern w:val="0"/>
          <w:sz w:val="24"/>
          <w:szCs w:val="24"/>
          <w:highlight w:val="none"/>
        </w:rPr>
        <w:t>环保手续齐全，污染防治措施基本按照环评及批复要求落实；经验收监测，废气、废水、噪声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092F482">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06ED413F">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38A099E1">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（二）进一步加强对有机废气处理设施的日常管理和维护，定期更换活性炭，并足量填充高碘值活性炭，确保长期稳定达标排放。</w:t>
      </w:r>
    </w:p>
    <w:p w14:paraId="03B74EA1">
      <w:pPr>
        <w:pStyle w:val="5"/>
        <w:spacing w:line="360" w:lineRule="auto"/>
        <w:ind w:left="0" w:firstLine="405" w:firstLineChars="169"/>
        <w:rPr>
          <w:rFonts w:hint="default" w:ascii="Times New Roman" w:hAnsi="Times New Roman" w:eastAsia="宋体"/>
          <w:color w:val="auto"/>
          <w:kern w:val="0"/>
          <w:sz w:val="24"/>
          <w:highlight w:val="none"/>
          <w:lang w:val="en-US" w:eastAsia="zh-CN"/>
        </w:rPr>
      </w:pPr>
      <w:r>
        <w:rPr>
          <w:rFonts w:hint="eastAsia" w:ascii="Times New Roman" w:hAnsi="Times New Roman"/>
          <w:color w:val="auto"/>
          <w:kern w:val="0"/>
          <w:sz w:val="24"/>
          <w:highlight w:val="none"/>
          <w:lang w:eastAsia="zh-CN"/>
        </w:rPr>
        <w:t>（</w:t>
      </w:r>
      <w:r>
        <w:rPr>
          <w:rFonts w:hint="eastAsia" w:ascii="Times New Roman" w:hAnsi="Times New Roman"/>
          <w:color w:val="auto"/>
          <w:kern w:val="0"/>
          <w:sz w:val="24"/>
          <w:highlight w:val="none"/>
          <w:lang w:val="en-US" w:eastAsia="zh-CN"/>
        </w:rPr>
        <w:t>三</w:t>
      </w:r>
      <w:r>
        <w:rPr>
          <w:rFonts w:hint="eastAsia" w:ascii="Times New Roman" w:hAnsi="Times New Roman"/>
          <w:color w:val="auto"/>
          <w:kern w:val="0"/>
          <w:sz w:val="24"/>
          <w:highlight w:val="none"/>
          <w:lang w:eastAsia="zh-CN"/>
        </w:rPr>
        <w:t>）</w:t>
      </w:r>
      <w:r>
        <w:rPr>
          <w:rFonts w:hint="eastAsia" w:ascii="Times New Roman" w:hAnsi="Times New Roman"/>
          <w:color w:val="auto"/>
          <w:kern w:val="0"/>
          <w:sz w:val="24"/>
          <w:highlight w:val="none"/>
          <w:lang w:val="en-US" w:eastAsia="zh-CN"/>
        </w:rPr>
        <w:t>进一步加强对喷漆晾干房及打磨间的密闭工作。</w:t>
      </w:r>
    </w:p>
    <w:p w14:paraId="17B8A91D">
      <w:pPr>
        <w:pStyle w:val="5"/>
        <w:spacing w:line="360" w:lineRule="auto"/>
        <w:ind w:left="0" w:firstLine="405" w:firstLineChars="169"/>
        <w:rPr>
          <w:rFonts w:ascii="Times New Roman" w:hAnsi="Times New Roman" w:eastAsia="宋体"/>
          <w:color w:val="auto"/>
          <w:kern w:val="0"/>
          <w:sz w:val="24"/>
          <w:highlight w:val="none"/>
        </w:rPr>
      </w:pPr>
      <w:r>
        <w:rPr>
          <w:rFonts w:hint="eastAsia" w:ascii="Times New Roman" w:hAnsi="Times New Roman"/>
          <w:color w:val="auto"/>
          <w:kern w:val="0"/>
          <w:sz w:val="24"/>
          <w:highlight w:val="none"/>
          <w:lang w:eastAsia="zh-CN"/>
        </w:rPr>
        <w:t>（</w:t>
      </w:r>
      <w:r>
        <w:rPr>
          <w:rFonts w:hint="eastAsia" w:ascii="Times New Roman" w:hAnsi="Times New Roman"/>
          <w:color w:val="auto"/>
          <w:kern w:val="0"/>
          <w:sz w:val="24"/>
          <w:highlight w:val="none"/>
          <w:lang w:val="en-US" w:eastAsia="zh-CN"/>
        </w:rPr>
        <w:t>四</w:t>
      </w:r>
      <w:r>
        <w:rPr>
          <w:rFonts w:hint="eastAsia" w:ascii="Times New Roman" w:hAnsi="Times New Roman"/>
          <w:color w:val="auto"/>
          <w:kern w:val="0"/>
          <w:sz w:val="24"/>
          <w:highlight w:val="none"/>
          <w:lang w:eastAsia="zh-CN"/>
        </w:rPr>
        <w:t>）</w:t>
      </w:r>
      <w:r>
        <w:rPr>
          <w:rFonts w:ascii="Times New Roman" w:hAnsi="Times New Roman" w:eastAsia="宋体"/>
          <w:color w:val="auto"/>
          <w:kern w:val="0"/>
          <w:sz w:val="24"/>
          <w:highlight w:val="none"/>
        </w:rPr>
        <w:t>建议企业加强日常环保管理和环境风险防范与应急事件处置能力，并开展演练。</w:t>
      </w:r>
    </w:p>
    <w:p w14:paraId="05925D51">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21E5254D">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5F8937AF">
      <w:pPr>
        <w:spacing w:line="360" w:lineRule="auto"/>
        <w:ind w:firstLine="480" w:firstLineChars="200"/>
        <w:jc w:val="right"/>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德清县哇哩哇果家具有限公司</w:t>
      </w:r>
    </w:p>
    <w:p w14:paraId="12C081F6">
      <w:pPr>
        <w:spacing w:line="360" w:lineRule="auto"/>
        <w:ind w:firstLine="480" w:firstLineChars="20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12</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16</w:t>
      </w:r>
      <w:r>
        <w:rPr>
          <w:rFonts w:hint="default" w:ascii="Times New Roman" w:hAnsi="Times New Roman" w:eastAsia="宋体" w:cs="Times New Roman"/>
          <w:color w:val="auto"/>
          <w:kern w:val="0"/>
          <w:sz w:val="24"/>
          <w:highlight w:val="none"/>
        </w:rPr>
        <w:t>日</w:t>
      </w: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I1ZDAyMjM0MDY3NzAxYzYyNTNhZWNlOGZlODM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BE7AAE"/>
    <w:rsid w:val="03DB41BC"/>
    <w:rsid w:val="04096F7B"/>
    <w:rsid w:val="040F20B8"/>
    <w:rsid w:val="041D6583"/>
    <w:rsid w:val="04497378"/>
    <w:rsid w:val="045126D0"/>
    <w:rsid w:val="047A39D5"/>
    <w:rsid w:val="04F34A42"/>
    <w:rsid w:val="0560159B"/>
    <w:rsid w:val="058C7E64"/>
    <w:rsid w:val="0597059F"/>
    <w:rsid w:val="05F31C91"/>
    <w:rsid w:val="06103038"/>
    <w:rsid w:val="064A73D7"/>
    <w:rsid w:val="065B7836"/>
    <w:rsid w:val="06744454"/>
    <w:rsid w:val="06EE09F3"/>
    <w:rsid w:val="072736DA"/>
    <w:rsid w:val="072B7687"/>
    <w:rsid w:val="072C3B31"/>
    <w:rsid w:val="073472B0"/>
    <w:rsid w:val="07373DFF"/>
    <w:rsid w:val="074F1149"/>
    <w:rsid w:val="075C73C2"/>
    <w:rsid w:val="077F5883"/>
    <w:rsid w:val="07A5520D"/>
    <w:rsid w:val="08406CE4"/>
    <w:rsid w:val="08762705"/>
    <w:rsid w:val="088968DD"/>
    <w:rsid w:val="08B651F8"/>
    <w:rsid w:val="08C07E24"/>
    <w:rsid w:val="09063A89"/>
    <w:rsid w:val="09153CCC"/>
    <w:rsid w:val="093B7E06"/>
    <w:rsid w:val="094D7C70"/>
    <w:rsid w:val="09594501"/>
    <w:rsid w:val="098F4818"/>
    <w:rsid w:val="09D21442"/>
    <w:rsid w:val="09D8054F"/>
    <w:rsid w:val="0A352E89"/>
    <w:rsid w:val="0A410AF1"/>
    <w:rsid w:val="0A420C4B"/>
    <w:rsid w:val="0AAC0EF8"/>
    <w:rsid w:val="0ABE325C"/>
    <w:rsid w:val="0AC62EBA"/>
    <w:rsid w:val="0AED5AFE"/>
    <w:rsid w:val="0AFA5870"/>
    <w:rsid w:val="0B097861"/>
    <w:rsid w:val="0B1A43F5"/>
    <w:rsid w:val="0B297F03"/>
    <w:rsid w:val="0B4602A1"/>
    <w:rsid w:val="0B4E5BBB"/>
    <w:rsid w:val="0B64718D"/>
    <w:rsid w:val="0B753148"/>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3DC6D4B"/>
    <w:rsid w:val="146E6986"/>
    <w:rsid w:val="14A800EA"/>
    <w:rsid w:val="14B120F6"/>
    <w:rsid w:val="14D07641"/>
    <w:rsid w:val="14D41776"/>
    <w:rsid w:val="14DF00CB"/>
    <w:rsid w:val="150A66AF"/>
    <w:rsid w:val="150D2643"/>
    <w:rsid w:val="152534E9"/>
    <w:rsid w:val="152F0BBC"/>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C57A32"/>
    <w:rsid w:val="18E52319"/>
    <w:rsid w:val="19436634"/>
    <w:rsid w:val="19472921"/>
    <w:rsid w:val="19570331"/>
    <w:rsid w:val="197131A1"/>
    <w:rsid w:val="19A54BF5"/>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992CC6"/>
    <w:rsid w:val="1DB23D88"/>
    <w:rsid w:val="1DE55F0B"/>
    <w:rsid w:val="1DE71C83"/>
    <w:rsid w:val="1DF9228A"/>
    <w:rsid w:val="1E0A7720"/>
    <w:rsid w:val="1E116D00"/>
    <w:rsid w:val="1E401394"/>
    <w:rsid w:val="1E592A71"/>
    <w:rsid w:val="1E7948A6"/>
    <w:rsid w:val="1EC27FFB"/>
    <w:rsid w:val="1ED04016"/>
    <w:rsid w:val="1F525822"/>
    <w:rsid w:val="1FD955FC"/>
    <w:rsid w:val="1FFC6A34"/>
    <w:rsid w:val="200F54C2"/>
    <w:rsid w:val="201725C8"/>
    <w:rsid w:val="20605D1D"/>
    <w:rsid w:val="206C7B49"/>
    <w:rsid w:val="207120C3"/>
    <w:rsid w:val="20971013"/>
    <w:rsid w:val="209E7C51"/>
    <w:rsid w:val="20F67487"/>
    <w:rsid w:val="21115269"/>
    <w:rsid w:val="21225204"/>
    <w:rsid w:val="21294361"/>
    <w:rsid w:val="216B2BCB"/>
    <w:rsid w:val="2184503B"/>
    <w:rsid w:val="21B17C21"/>
    <w:rsid w:val="22200FE5"/>
    <w:rsid w:val="22242A4E"/>
    <w:rsid w:val="222D1ACA"/>
    <w:rsid w:val="228527E6"/>
    <w:rsid w:val="228C4BA7"/>
    <w:rsid w:val="229B20FD"/>
    <w:rsid w:val="22B8599C"/>
    <w:rsid w:val="22D45DCA"/>
    <w:rsid w:val="232B4410"/>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557F75"/>
    <w:rsid w:val="2A5C7555"/>
    <w:rsid w:val="2A9E0161"/>
    <w:rsid w:val="2B285689"/>
    <w:rsid w:val="2B381D70"/>
    <w:rsid w:val="2B41609E"/>
    <w:rsid w:val="2B45623B"/>
    <w:rsid w:val="2B4B2AFB"/>
    <w:rsid w:val="2B764647"/>
    <w:rsid w:val="2B88437A"/>
    <w:rsid w:val="2B9D7E25"/>
    <w:rsid w:val="2BB40E5B"/>
    <w:rsid w:val="2C4E7372"/>
    <w:rsid w:val="2CDC497D"/>
    <w:rsid w:val="2CF0667B"/>
    <w:rsid w:val="2CF41CC7"/>
    <w:rsid w:val="2D0B1F79"/>
    <w:rsid w:val="2D77745E"/>
    <w:rsid w:val="2D7E3C87"/>
    <w:rsid w:val="2D864EB0"/>
    <w:rsid w:val="2E0200FB"/>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3F4A14"/>
    <w:rsid w:val="349A75F8"/>
    <w:rsid w:val="34BD5094"/>
    <w:rsid w:val="34D50630"/>
    <w:rsid w:val="34EC4711"/>
    <w:rsid w:val="35011425"/>
    <w:rsid w:val="35170C48"/>
    <w:rsid w:val="351F3913"/>
    <w:rsid w:val="35337151"/>
    <w:rsid w:val="355A6D87"/>
    <w:rsid w:val="35642E36"/>
    <w:rsid w:val="35AB37D1"/>
    <w:rsid w:val="35CB558F"/>
    <w:rsid w:val="35ED19A9"/>
    <w:rsid w:val="361909F0"/>
    <w:rsid w:val="361E6007"/>
    <w:rsid w:val="36251143"/>
    <w:rsid w:val="36297C02"/>
    <w:rsid w:val="36511F38"/>
    <w:rsid w:val="36633A19"/>
    <w:rsid w:val="36877708"/>
    <w:rsid w:val="36941E25"/>
    <w:rsid w:val="36B027F8"/>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385475"/>
    <w:rsid w:val="3B4E3612"/>
    <w:rsid w:val="3B590718"/>
    <w:rsid w:val="3B824942"/>
    <w:rsid w:val="3BC74A4B"/>
    <w:rsid w:val="3BFC2946"/>
    <w:rsid w:val="3C0C3CEF"/>
    <w:rsid w:val="3C320282"/>
    <w:rsid w:val="3C6F1EA0"/>
    <w:rsid w:val="3CEC49C0"/>
    <w:rsid w:val="3D15217C"/>
    <w:rsid w:val="3D437B38"/>
    <w:rsid w:val="3D566086"/>
    <w:rsid w:val="3DAE7C70"/>
    <w:rsid w:val="3DC70D32"/>
    <w:rsid w:val="3E2B7513"/>
    <w:rsid w:val="3E605959"/>
    <w:rsid w:val="3E7762B4"/>
    <w:rsid w:val="3EA177D5"/>
    <w:rsid w:val="3F0365C7"/>
    <w:rsid w:val="3F0D6C18"/>
    <w:rsid w:val="3F76656C"/>
    <w:rsid w:val="3F937B68"/>
    <w:rsid w:val="3FDA11F0"/>
    <w:rsid w:val="400C0C7E"/>
    <w:rsid w:val="40381A73"/>
    <w:rsid w:val="404E1296"/>
    <w:rsid w:val="405A7C3B"/>
    <w:rsid w:val="40AD2461"/>
    <w:rsid w:val="40E439A9"/>
    <w:rsid w:val="410D12F8"/>
    <w:rsid w:val="415029D9"/>
    <w:rsid w:val="41670862"/>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D36F68"/>
    <w:rsid w:val="4B427C4A"/>
    <w:rsid w:val="4B773D97"/>
    <w:rsid w:val="4BF65E1D"/>
    <w:rsid w:val="4C09265D"/>
    <w:rsid w:val="4C1356A2"/>
    <w:rsid w:val="4CAB577D"/>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A5B90"/>
    <w:rsid w:val="4E923725"/>
    <w:rsid w:val="4EA2112B"/>
    <w:rsid w:val="4EC15F85"/>
    <w:rsid w:val="4EC527A3"/>
    <w:rsid w:val="4EDB63EB"/>
    <w:rsid w:val="4F005E52"/>
    <w:rsid w:val="4F05790C"/>
    <w:rsid w:val="4F0911AA"/>
    <w:rsid w:val="50231584"/>
    <w:rsid w:val="50724B2D"/>
    <w:rsid w:val="50AA42C7"/>
    <w:rsid w:val="50DE6667"/>
    <w:rsid w:val="510F0E13"/>
    <w:rsid w:val="511A549B"/>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5254864"/>
    <w:rsid w:val="554967A4"/>
    <w:rsid w:val="554C1DF1"/>
    <w:rsid w:val="556E7FB9"/>
    <w:rsid w:val="557056B1"/>
    <w:rsid w:val="55823A64"/>
    <w:rsid w:val="55982572"/>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982577"/>
    <w:rsid w:val="5CCB7A9F"/>
    <w:rsid w:val="5CD3198F"/>
    <w:rsid w:val="5CDB3A5A"/>
    <w:rsid w:val="5D1256CE"/>
    <w:rsid w:val="5D184CAE"/>
    <w:rsid w:val="5D2D235B"/>
    <w:rsid w:val="5D320C20"/>
    <w:rsid w:val="5D46706C"/>
    <w:rsid w:val="5D605245"/>
    <w:rsid w:val="5D6472A3"/>
    <w:rsid w:val="5D8D2FA6"/>
    <w:rsid w:val="5DA42323"/>
    <w:rsid w:val="5DBC7D30"/>
    <w:rsid w:val="5DED1ED3"/>
    <w:rsid w:val="5E176D14"/>
    <w:rsid w:val="5E3C677A"/>
    <w:rsid w:val="5E714676"/>
    <w:rsid w:val="5E7F3237"/>
    <w:rsid w:val="5E9F11E3"/>
    <w:rsid w:val="5ED74E21"/>
    <w:rsid w:val="5EDA221B"/>
    <w:rsid w:val="5EE440EC"/>
    <w:rsid w:val="5F5D4BFA"/>
    <w:rsid w:val="5F797C86"/>
    <w:rsid w:val="5F9920D6"/>
    <w:rsid w:val="5FB409B1"/>
    <w:rsid w:val="5FC15189"/>
    <w:rsid w:val="600C4F8E"/>
    <w:rsid w:val="60270C25"/>
    <w:rsid w:val="60425A2F"/>
    <w:rsid w:val="6062696C"/>
    <w:rsid w:val="60AC5E39"/>
    <w:rsid w:val="60C70EC5"/>
    <w:rsid w:val="60D55390"/>
    <w:rsid w:val="625C563D"/>
    <w:rsid w:val="627B506E"/>
    <w:rsid w:val="628C5F22"/>
    <w:rsid w:val="62B15989"/>
    <w:rsid w:val="630730C7"/>
    <w:rsid w:val="635C2B47"/>
    <w:rsid w:val="639C3F43"/>
    <w:rsid w:val="63A762A6"/>
    <w:rsid w:val="63BB78A1"/>
    <w:rsid w:val="63BE035D"/>
    <w:rsid w:val="63E13A0B"/>
    <w:rsid w:val="63EE0517"/>
    <w:rsid w:val="63F54E11"/>
    <w:rsid w:val="6401024A"/>
    <w:rsid w:val="640A70BB"/>
    <w:rsid w:val="64177A6E"/>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D02B99"/>
    <w:rsid w:val="69F83E9D"/>
    <w:rsid w:val="6A042842"/>
    <w:rsid w:val="6A374E4B"/>
    <w:rsid w:val="6A5837C7"/>
    <w:rsid w:val="6A7E0847"/>
    <w:rsid w:val="6B00125C"/>
    <w:rsid w:val="6B1B2A5E"/>
    <w:rsid w:val="6B8E2D0B"/>
    <w:rsid w:val="6BBC10B2"/>
    <w:rsid w:val="6BC35730"/>
    <w:rsid w:val="6BCF0C2E"/>
    <w:rsid w:val="6BF012D0"/>
    <w:rsid w:val="6C541216"/>
    <w:rsid w:val="6C686766"/>
    <w:rsid w:val="6C9F6CBF"/>
    <w:rsid w:val="6CDE381E"/>
    <w:rsid w:val="6D817112"/>
    <w:rsid w:val="6D8A47CA"/>
    <w:rsid w:val="6D9B526C"/>
    <w:rsid w:val="6E06488E"/>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39323D"/>
    <w:rsid w:val="705B5186"/>
    <w:rsid w:val="70785D38"/>
    <w:rsid w:val="70826FF6"/>
    <w:rsid w:val="70D7072F"/>
    <w:rsid w:val="712351CC"/>
    <w:rsid w:val="71665B90"/>
    <w:rsid w:val="716A38D3"/>
    <w:rsid w:val="71704C61"/>
    <w:rsid w:val="71A779AA"/>
    <w:rsid w:val="71BE3C1E"/>
    <w:rsid w:val="71E17B50"/>
    <w:rsid w:val="72612407"/>
    <w:rsid w:val="72BC100D"/>
    <w:rsid w:val="72D37256"/>
    <w:rsid w:val="72E15E16"/>
    <w:rsid w:val="72EE0533"/>
    <w:rsid w:val="73540F98"/>
    <w:rsid w:val="736507F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E41046"/>
    <w:rsid w:val="76F0487A"/>
    <w:rsid w:val="77000835"/>
    <w:rsid w:val="772D6E8E"/>
    <w:rsid w:val="77577C6A"/>
    <w:rsid w:val="776112D4"/>
    <w:rsid w:val="776B3F01"/>
    <w:rsid w:val="778B619F"/>
    <w:rsid w:val="77DB72D8"/>
    <w:rsid w:val="77DC741B"/>
    <w:rsid w:val="77F932A5"/>
    <w:rsid w:val="78200134"/>
    <w:rsid w:val="78760DAF"/>
    <w:rsid w:val="787B63C5"/>
    <w:rsid w:val="789B25C4"/>
    <w:rsid w:val="78E81581"/>
    <w:rsid w:val="793D1193"/>
    <w:rsid w:val="794B223C"/>
    <w:rsid w:val="7956473D"/>
    <w:rsid w:val="795F7D0D"/>
    <w:rsid w:val="79971568"/>
    <w:rsid w:val="79A66FD3"/>
    <w:rsid w:val="79A74F98"/>
    <w:rsid w:val="79D0629D"/>
    <w:rsid w:val="79EE0E19"/>
    <w:rsid w:val="7A4B626B"/>
    <w:rsid w:val="7A660A22"/>
    <w:rsid w:val="7A8F2E13"/>
    <w:rsid w:val="7AEA338E"/>
    <w:rsid w:val="7B011C90"/>
    <w:rsid w:val="7B1D781F"/>
    <w:rsid w:val="7B3D021F"/>
    <w:rsid w:val="7C3074C7"/>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F034416"/>
    <w:rsid w:val="7F3900A1"/>
    <w:rsid w:val="7F3C6183"/>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style>
  <w:style w:type="paragraph" w:customStyle="1" w:styleId="3">
    <w:name w:val="正文首行缩进2个字 Char"/>
    <w:basedOn w:val="1"/>
    <w:autoRedefine/>
    <w:qFormat/>
    <w:uiPriority w:val="0"/>
    <w:pPr>
      <w:ind w:firstLine="480" w:firstLineChars="200"/>
    </w:pPr>
    <w:rPr>
      <w:rFonts w:eastAsia="楷体"/>
      <w:sz w:val="24"/>
      <w:szCs w:val="24"/>
    </w:rPr>
  </w:style>
  <w:style w:type="paragraph" w:styleId="4">
    <w:name w:val="annotation text"/>
    <w:basedOn w:val="1"/>
    <w:autoRedefine/>
    <w:qFormat/>
    <w:uiPriority w:val="0"/>
    <w:pPr>
      <w:jc w:val="left"/>
    </w:pPr>
  </w:style>
  <w:style w:type="paragraph" w:styleId="5">
    <w:name w:val="Body Text"/>
    <w:basedOn w:val="1"/>
    <w:next w:val="1"/>
    <w:autoRedefine/>
    <w:unhideWhenUsed/>
    <w:qFormat/>
    <w:uiPriority w:val="99"/>
    <w:pPr>
      <w:ind w:left="118"/>
    </w:pPr>
    <w:rPr>
      <w:rFonts w:ascii="宋体" w:hAnsi="宋体" w:eastAsia="宋体"/>
    </w:rPr>
  </w:style>
  <w:style w:type="paragraph" w:styleId="6">
    <w:name w:val="Body Text Indent"/>
    <w:basedOn w:val="1"/>
    <w:next w:val="7"/>
    <w:autoRedefine/>
    <w:qFormat/>
    <w:uiPriority w:val="0"/>
    <w:pPr>
      <w:ind w:firstLine="480" w:firstLineChars="200"/>
    </w:pPr>
    <w:rPr>
      <w:rFonts w:ascii="宋体"/>
      <w:color w:val="000000"/>
      <w:sz w:val="24"/>
    </w:rPr>
  </w:style>
  <w:style w:type="paragraph" w:styleId="7">
    <w:name w:val="toc 9"/>
    <w:basedOn w:val="1"/>
    <w:next w:val="1"/>
    <w:autoRedefine/>
    <w:qFormat/>
    <w:uiPriority w:val="0"/>
    <w:pPr>
      <w:widowControl/>
      <w:wordWrap w:val="0"/>
      <w:autoSpaceDE/>
      <w:autoSpaceDN/>
      <w:spacing w:before="0" w:after="0" w:line="240" w:lineRule="auto"/>
      <w:ind w:left="2975" w:firstLine="0"/>
      <w:jc w:val="both"/>
    </w:pPr>
    <w:rPr>
      <w:sz w:val="21"/>
      <w:szCs w:val="22"/>
    </w:rPr>
  </w:style>
  <w:style w:type="paragraph" w:styleId="8">
    <w:name w:val="Plain Text"/>
    <w:basedOn w:val="1"/>
    <w:autoRedefine/>
    <w:qFormat/>
    <w:uiPriority w:val="0"/>
    <w:rPr>
      <w:rFonts w:ascii="宋体" w:hAnsi="Courier New" w:eastAsia="宋体" w:cs="Times New Roman"/>
      <w:szCs w:val="24"/>
    </w:rPr>
  </w:style>
  <w:style w:type="paragraph" w:styleId="9">
    <w:name w:val="Title"/>
    <w:basedOn w:val="1"/>
    <w:qFormat/>
    <w:uiPriority w:val="0"/>
    <w:pPr>
      <w:spacing w:line="600" w:lineRule="auto"/>
      <w:jc w:val="center"/>
      <w:outlineLvl w:val="0"/>
    </w:pPr>
    <w:rPr>
      <w:b/>
      <w:bCs/>
      <w:color w:val="auto"/>
      <w:sz w:val="52"/>
      <w:szCs w:val="52"/>
      <w:highlight w:val="none"/>
      <w:shd w:val="clear" w:color="auto" w:fill="auto"/>
    </w:rPr>
  </w:style>
  <w:style w:type="paragraph" w:styleId="10">
    <w:name w:val="Body Text First Indent"/>
    <w:basedOn w:val="5"/>
    <w:next w:val="1"/>
    <w:autoRedefine/>
    <w:qFormat/>
    <w:uiPriority w:val="0"/>
    <w:pPr>
      <w:ind w:firstLine="420" w:firstLineChars="100"/>
    </w:pPr>
  </w:style>
  <w:style w:type="paragraph" w:styleId="11">
    <w:name w:val="Body Text First Indent 2"/>
    <w:basedOn w:val="6"/>
    <w:next w:val="1"/>
    <w:autoRedefine/>
    <w:qFormat/>
    <w:uiPriority w:val="0"/>
    <w:pPr>
      <w:ind w:firstLine="420" w:firstLineChars="200"/>
    </w:pPr>
    <w:rPr>
      <w:snapToGrid w:val="0"/>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Emphasis"/>
    <w:basedOn w:val="14"/>
    <w:autoRedefine/>
    <w:qFormat/>
    <w:uiPriority w:val="0"/>
    <w:rPr>
      <w:i/>
    </w:rPr>
  </w:style>
  <w:style w:type="paragraph" w:customStyle="1" w:styleId="17">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8">
    <w:name w:val=" Char Char Char1 Char Char Char Char Char Char Char Char Char Char Char Char Char"/>
    <w:basedOn w:val="1"/>
    <w:autoRedefine/>
    <w:qFormat/>
    <w:uiPriority w:val="0"/>
    <w:rPr>
      <w:rFonts w:ascii="Times New Roman" w:hAnsi="Times New Roman" w:eastAsia="宋体" w:cs="Times New Roman"/>
      <w:sz w:val="24"/>
    </w:rPr>
  </w:style>
  <w:style w:type="paragraph" w:customStyle="1" w:styleId="19">
    <w:name w:val="报告正文"/>
    <w:basedOn w:val="1"/>
    <w:autoRedefine/>
    <w:semiHidden/>
    <w:qFormat/>
    <w:uiPriority w:val="0"/>
    <w:pPr>
      <w:spacing w:line="440" w:lineRule="exact"/>
      <w:ind w:firstLine="200" w:firstLineChars="200"/>
      <w:jc w:val="left"/>
    </w:pPr>
    <w:rPr>
      <w:rFonts w:eastAsia="仿宋_GB2312"/>
      <w:sz w:val="24"/>
    </w:rPr>
  </w:style>
  <w:style w:type="character" w:customStyle="1" w:styleId="20">
    <w:name w:val="15"/>
    <w:basedOn w:val="14"/>
    <w:qFormat/>
    <w:uiPriority w:val="0"/>
    <w:rPr>
      <w:rFonts w:hint="default" w:ascii="Times New Roman" w:hAnsi="Times New Roman" w:cs="Times New Roman"/>
      <w:b/>
      <w:bCs/>
    </w:rPr>
  </w:style>
  <w:style w:type="paragraph" w:customStyle="1" w:styleId="21">
    <w:name w:val="L-五号表格"/>
    <w:basedOn w:val="1"/>
    <w:qFormat/>
    <w:uiPriority w:val="0"/>
    <w:pPr>
      <w:autoSpaceDE w:val="0"/>
      <w:autoSpaceDN w:val="0"/>
      <w:adjustRightInd w:val="0"/>
      <w:spacing w:line="320" w:lineRule="exact"/>
      <w:jc w:val="center"/>
    </w:pPr>
    <w:rPr>
      <w:rFonts w:hint="eastAsia" w:ascii="Times New Roman" w:hAnsi="Times New Roman" w:eastAsia="宋体" w:cs="Times New Roman"/>
      <w:color w:val="000000"/>
      <w:szCs w:val="21"/>
    </w:rPr>
  </w:style>
  <w:style w:type="paragraph" w:customStyle="1" w:styleId="22">
    <w:name w:val="封面标题1"/>
    <w:basedOn w:val="9"/>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7acbe3d2-59d1-4622-b57e-a76bd181a4ca</errorID>
      <errorWord>(</errorWord>
      <group>L1_Format</group>
      <groupName>格式问题</groupName>
      <ability>L2_HalfPunc</ability>
      <abilityName>全半角检查</abilityName>
      <candidateList>
        <item>（</item>
      </candidateList>
      <explain>文本全半角错误。</explain>
      <paraID>3E21B42B</paraID>
      <start>430</start>
      <end>431</end>
      <status>unmodified</status>
      <modifiedWord/>
      <trackRevisions>false</trackRevisions>
    </reviewItem>
    <reviewItem>
      <errorID>a0a516ae-06aa-4fba-ae9e-a391707d2935</errorID>
      <errorWord>)</errorWord>
      <group>L1_Format</group>
      <groupName>格式问题</groupName>
      <ability>L2_HalfPunc</ability>
      <abilityName>全半角检查</abilityName>
      <candidateList>
        <item>）</item>
      </candidateList>
      <explain>文本全半角错误。</explain>
      <paraID>3E21B42B</paraID>
      <start>439</start>
      <end>440</end>
      <status>unmodified</status>
      <modifiedWord/>
      <trackRevisions>false</trackRevisions>
    </reviewItem>
    <reviewItem>
      <errorID>29bcecb0-c81c-4fbb-838e-b20c19891ee1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3FE6995D</paraID>
      <start>65</start>
      <end>66</end>
      <status>unmodified</status>
      <modifiedWord/>
      <trackRevisions>false</trackRevisions>
    </reviewItem>
    <reviewItem>
      <errorID>5210c7f6-82dc-4c97-814a-3f414c29790a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3FE6995D</paraID>
      <start>94</start>
      <end>95</end>
      <status>unmodified</status>
      <modifiedWord/>
      <trackRevisions>false</trackRevisions>
    </reviewItem>
    <reviewItem>
      <errorID>fe8850ec-ac4a-45f2-9274-08425779a9fa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357EB625</paraID>
      <start>0</start>
      <end>2</end>
      <status>unmodified</status>
      <modifiedWord/>
      <trackRevisions>false</trackRevisions>
    </reviewItem>
    <reviewItem>
      <errorID>f9ad9b16-4bb4-41d8-bfca-6139970c63cd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32B2AF89</paraID>
      <start>0</start>
      <end>2</end>
      <status>unmodified</status>
      <modifiedWord/>
      <trackRevisions>false</trackRevisions>
    </reviewItem>
    <reviewItem>
      <errorID>c3ecc693-6d87-4c2b-8216-f28eabe8b62a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21B1E123</paraID>
      <start>0</start>
      <end>2</end>
      <status>unmodified</status>
      <modifiedWord/>
      <trackRevisions>false</trackRevisions>
    </reviewItem>
    <reviewItem>
      <errorID>2e2a50b4-621b-4960-8b31-52324b91d889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5D2055BD</paraID>
      <start>0</start>
      <end>2</end>
      <status>unmodified</status>
      <modifiedWord/>
      <trackRevisions>false</trackRevisions>
    </reviewItem>
    <reviewItem>
      <errorID>ffd128bb-d3d9-4e18-9ba6-cb274a677b0f</errorID>
      <errorWord>成为</errorWord>
      <group>L1_Word</group>
      <groupName>字词问题</groupName>
      <ability>L2_Typo</ability>
      <abilityName>字词错误</abilityName>
      <candidateList>
        <item>成</item>
      </candidateList>
      <explain>（～儿）〈量〉十分之一叫一成：九～金｜村里今年收的庄稼比去年增加两～。</explain>
      <paraID>4D03D156</paraID>
      <start>33</start>
      <end>34</end>
      <status>modified</status>
      <modifiedWord>成</modifiedWord>
      <trackRevisions>false</trackRevisions>
    </reviewItem>
    <reviewItem>
      <errorID>d05fd1ff-3aa1-44da-86e5-7065d475e5c3</errorID>
      <errorWord>程</errorWord>
      <group>L1_Word</group>
      <groupName>字词问题</groupName>
      <ability>L2_Typo</ability>
      <abilityName>字词错误</abilityName>
      <candidateList>
        <item>程中</item>
      </candidateList>
      <explain/>
      <paraID>7AE76E18</paraID>
      <start>12</start>
      <end>14</end>
      <status>modified</status>
      <modifiedWord>程中</modifiedWord>
      <trackRevisions>false</trackRevisions>
    </reviewItem>
    <reviewItem>
      <errorID>80c2a3d2-b109-44b6-8930-dd49f5724ba6</errorID>
      <errorWord>（</errorWord>
      <group>L1_Punc</group>
      <groupName>标点问题</groupName>
      <ability>L2_Punc</ability>
      <abilityName>标点符号检查</abilityName>
      <candidateList/>
      <explain>同一形式括号套用。</explain>
      <paraID>1C193513</paraID>
      <start>41</start>
      <end>42</end>
      <status>unmodified</status>
      <modifiedWord/>
      <trackRevisions>false</trackRevisions>
    </reviewItem>
    <reviewItem>
      <errorID>1f2886c3-1acd-4a5a-915e-659e153a127e</errorID>
      <errorWord>）</errorWord>
      <group>L1_Punc</group>
      <groupName>标点问题</groupName>
      <ability>L2_Punc</ability>
      <abilityName>标点符号检查</abilityName>
      <candidateList/>
      <explain>同一形式括号套用。</explain>
      <paraID>1C193513</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146ce28f-431c-45e4-aca0-49cecd072511}">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3829</Words>
  <Characters>4243</Characters>
  <Lines>1</Lines>
  <Paragraphs>1</Paragraphs>
  <TotalTime>1</TotalTime>
  <ScaleCrop>false</ScaleCrop>
  <LinksUpToDate>false</LinksUpToDate>
  <CharactersWithSpaces>4245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黄帚托儛</cp:lastModifiedBy>
  <cp:lastPrinted>2024-11-12T00:49:00Z</cp:lastPrinted>
  <dcterms:modified xsi:type="dcterms:W3CDTF">2025-12-15T08:57:04Z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272A7031AFB54D778E191EFA71AC1865_13</vt:lpwstr>
  </property>
  <property fmtid="{D5CDD505-2E9C-101B-9397-08002B2CF9AE}" pid="4" name="KSOTemplateDocerSaveRecord">
    <vt:lpwstr>eyJoZGlkIjoiNTA1OTA3YjVmNGNmOWMyN2M5MDhmM2UzNmY0MWFiMzciLCJ1c2VySWQiOiIxNTIzOTI5NCJ9</vt:lpwstr>
  </property>
</Properties>
</file>