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84DAA">
      <w:pPr>
        <w:spacing w:line="360" w:lineRule="auto"/>
        <w:jc w:val="center"/>
        <w:rPr>
          <w:rFonts w:hint="eastAsia" w:ascii="Times New Roman" w:hAnsi="Times New Roman" w:eastAsia="宋体" w:cs="Times New Roman"/>
          <w:b/>
          <w:color w:val="auto"/>
          <w:sz w:val="32"/>
          <w:szCs w:val="32"/>
          <w:lang w:val="en-US" w:eastAsia="zh-CN"/>
        </w:rPr>
      </w:pPr>
      <w:r>
        <w:rPr>
          <w:rFonts w:hint="eastAsia" w:ascii="Times New Roman" w:hAnsi="Times New Roman" w:eastAsia="宋体" w:cs="Times New Roman"/>
          <w:b/>
          <w:color w:val="auto"/>
          <w:sz w:val="32"/>
          <w:szCs w:val="32"/>
          <w:lang w:val="en-US" w:eastAsia="zh-CN"/>
        </w:rPr>
        <w:t>浙江奥臣智能科技有限公司</w:t>
      </w:r>
    </w:p>
    <w:p w14:paraId="53C556D8">
      <w:pPr>
        <w:spacing w:line="360" w:lineRule="auto"/>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val="en-US" w:eastAsia="zh-CN"/>
        </w:rPr>
        <w:t>年产60万米电缆桥架项目</w:t>
      </w:r>
    </w:p>
    <w:p w14:paraId="643D27A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47E88CCA">
      <w:pPr>
        <w:spacing w:line="360" w:lineRule="auto"/>
        <w:ind w:firstLine="480" w:firstLineChars="200"/>
        <w:rPr>
          <w:rFonts w:hint="default" w:ascii="Times New Roman" w:hAnsi="Times New Roman" w:eastAsia="宋体" w:cs="Times New Roman"/>
          <w:color w:val="0000FF"/>
          <w:sz w:val="24"/>
          <w:szCs w:val="24"/>
          <w:lang w:val="en-US" w:eastAsia="zh-CN"/>
        </w:rPr>
      </w:pPr>
    </w:p>
    <w:p w14:paraId="73AB2DB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18FDBD31">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0AC78254">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浙江奥臣智能科技有限公司原名浙江浩翔节能科技有限公司，成立于2024年06月05日，注册地位于浙江省湖州市德清县钟管镇龙山路138号四号厂房1楼，是一家以从事金属结构制造为主的企业。企业于2025年7月完成工商名称变更，变更为浙江奥臣智能科技有限公司。企业租赁浙江泰邦软管有限公司1000平方米闲置厂房进行生产，拟投资1000万元，购置数控液压板料折弯机、焊接机、静电喷塑流水线等设备，计划形成年产60万米电缆桥架的生产能力。</w:t>
      </w:r>
    </w:p>
    <w:p w14:paraId="362C4D7D">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9月，委托浙江仕远环境科技有限公司编制完成了《浙江浩翔节能科技有限公司年产60万米电缆桥架项目环境影响报告表》，并于2024年9月24日通过了湖州市生态环境局德清分局的审查，审查文号为：湖德环建[2024]148号。企业已完成固定污染源排污登记，登记编号为：91330521MADMFA5011001W。</w:t>
      </w:r>
    </w:p>
    <w:p w14:paraId="01792DC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7BA6A95E">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0CBD46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建设过程中，环保设施纳入了施工合同，同时根据环评及批复要求，委托专业单位对环境保护设施进行设计，环保设施与主体工程同时设计、同时施工、同时投入生产。实际投资</w:t>
      </w:r>
      <w:r>
        <w:rPr>
          <w:rFonts w:hint="eastAsia" w:ascii="Times New Roman" w:hAnsi="Times New Roman" w:eastAsia="宋体" w:cs="Times New Roman"/>
          <w:color w:val="auto"/>
          <w:sz w:val="24"/>
          <w:szCs w:val="24"/>
          <w:lang w:val="en-US" w:eastAsia="zh-CN"/>
        </w:rPr>
        <w:t>1000万元，其中环保投资47万元，约占项目总投资的4.7％。</w:t>
      </w:r>
    </w:p>
    <w:p w14:paraId="22F12A2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088B804F">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本项目于2024年10月4日开工建设进行设备安装，于2</w:t>
      </w:r>
      <w:r>
        <w:rPr>
          <w:rFonts w:hint="eastAsia" w:ascii="Times New Roman" w:hAnsi="Times New Roman"/>
          <w:color w:val="0000FF"/>
          <w:spacing w:val="-2"/>
          <w:sz w:val="24"/>
          <w:lang w:val="en-US" w:eastAsia="zh-CN"/>
        </w:rPr>
        <w:t>024年10月28日</w:t>
      </w:r>
      <w:r>
        <w:rPr>
          <w:rFonts w:hint="eastAsia" w:ascii="Times New Roman" w:hAnsi="Times New Roman"/>
          <w:color w:val="auto"/>
          <w:spacing w:val="-2"/>
          <w:sz w:val="24"/>
          <w:lang w:val="en-US" w:eastAsia="zh-CN"/>
        </w:rPr>
        <w:t>竣工，于2024年</w:t>
      </w:r>
      <w:r>
        <w:rPr>
          <w:rFonts w:hint="eastAsia" w:ascii="Times New Roman" w:hAnsi="Times New Roman"/>
          <w:color w:val="0000FF"/>
          <w:spacing w:val="-2"/>
          <w:sz w:val="24"/>
          <w:lang w:val="en-US" w:eastAsia="zh-CN"/>
        </w:rPr>
        <w:t>10月29日</w:t>
      </w:r>
      <w:r>
        <w:rPr>
          <w:rFonts w:hint="eastAsia" w:ascii="Times New Roman" w:hAnsi="Times New Roman"/>
          <w:color w:val="auto"/>
          <w:spacing w:val="-2"/>
          <w:sz w:val="24"/>
          <w:lang w:val="en-US" w:eastAsia="zh-CN"/>
        </w:rPr>
        <w:t>-10月31日进</w:t>
      </w:r>
      <w:bookmarkStart w:id="0" w:name="_GoBack"/>
      <w:bookmarkEnd w:id="0"/>
      <w:r>
        <w:rPr>
          <w:rFonts w:hint="eastAsia" w:ascii="Times New Roman" w:hAnsi="Times New Roman"/>
          <w:color w:val="auto"/>
          <w:spacing w:val="-2"/>
          <w:sz w:val="24"/>
          <w:lang w:val="en-US" w:eastAsia="zh-CN"/>
        </w:rPr>
        <w:t>行设备调试，调试后进入试生产阶段。本项目实际总投资1000万元，其中环保投资47万元，约占项目总投资的4.7%。</w:t>
      </w:r>
    </w:p>
    <w:p w14:paraId="235AD954">
      <w:pPr>
        <w:spacing w:line="360" w:lineRule="auto"/>
        <w:ind w:firstLine="47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olor w:val="auto"/>
          <w:spacing w:val="-2"/>
          <w:sz w:val="24"/>
          <w:lang w:val="en-US" w:eastAsia="zh-CN"/>
        </w:rPr>
        <w:t>企业于2024年12月着手开展本项目的自主竣工环境保护验收工作，对照项目环境影响报告表文本和批复意见，对项目和环境保护设施建设情况进行了验收自查，然后根据自查结果于2024年12月编制完成验收监测方案，并委托湖州天亿环境检测有限公司于2024年12月16日-2024年12月17日进行了现场验收监测，通过对该工程“三同时”执行情况和效果的检查并依据监测结果及相应的国家有关环境标准，编制了本项目竣工环境保护验收监测报告表</w:t>
      </w:r>
      <w:r>
        <w:rPr>
          <w:rFonts w:hint="eastAsia" w:ascii="Times New Roman" w:hAnsi="Times New Roman" w:eastAsia="宋体" w:cs="Times New Roman"/>
          <w:color w:val="auto"/>
          <w:sz w:val="24"/>
          <w:szCs w:val="24"/>
          <w:lang w:val="en-US" w:eastAsia="zh-CN"/>
        </w:rPr>
        <w:t>。</w:t>
      </w:r>
    </w:p>
    <w:p w14:paraId="316CCA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，孙新杰</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“浙江奥臣智能科技有限公司（原浙江浩翔节能科技有限公司）年产60万米电缆桥架项目竣工环境保护验收会议”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浙江奥臣智能科技有限公司（原浙江浩翔节能科技有限公司）年产60万米电缆桥架项目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0CEB312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浙江奥臣智能科技有限公司（原浙江浩翔节能科技有限公司）年产60万米电缆桥架项目</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报告表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40165E6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506C4E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浙江奥臣智能科技有限公司（原浙江浩翔节能科技有限公司）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57034999">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5CBEB147">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18978F4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一）环保组织机构及规章制度</w:t>
      </w:r>
    </w:p>
    <w:p w14:paraId="27085780">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本公司已建设环保组织结构并制定公司环保责任制度。公司总经理担任组长，全面负责环境管理工作。</w:t>
      </w:r>
    </w:p>
    <w:p w14:paraId="60058454">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（二）土壤及地下水污染防治措施</w:t>
      </w:r>
    </w:p>
    <w:p w14:paraId="69726262">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p>
    <w:p w14:paraId="17DFF71B">
      <w:pPr>
        <w:shd w:val="clea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（三）环境风险防范措施</w:t>
      </w:r>
    </w:p>
    <w:p w14:paraId="00A91C40">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仿宋" w:cs="Times New Roman"/>
          <w:b w:val="0"/>
          <w:color w:val="auto"/>
          <w:kern w:val="2"/>
          <w:sz w:val="24"/>
          <w:szCs w:val="24"/>
          <w:lang w:val="en-US" w:eastAsia="zh-CN" w:bidi="ar"/>
        </w:rPr>
        <w:t>A</w:t>
      </w:r>
      <w:r>
        <w:rPr>
          <w:rFonts w:hint="eastAsia" w:ascii="仿宋" w:hAnsi="仿宋" w:eastAsia="仿宋" w:cs="仿宋"/>
          <w:b w:val="0"/>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泄漏事故风险防范措施</w:t>
      </w:r>
    </w:p>
    <w:p w14:paraId="6AD83094">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）为了保证各物料仓储和使用安全，本项目各物料的存储条件和设施必须严格按照有关文件中的要求执行，并有严格的管理。</w:t>
      </w:r>
    </w:p>
    <w:p w14:paraId="2EB6F456">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）总平面布置严格遵守国家颁布的有关防火和安全等方面规范和规定，在危险源布置方面，充分考虑厂内职工和厂外敏感目标的安全，一旦出现突发性事件时，对人员造成的伤害最小。</w:t>
      </w:r>
    </w:p>
    <w:p w14:paraId="730B4116">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）在生产装置、仓储区等附近场所以及需要提醒人员注意的地点均应按标准设置各种安全标志，凡需要迅速发现并引起注意以防止发生事故的场所、部位，均按要求涂安全色。</w:t>
      </w:r>
    </w:p>
    <w:p w14:paraId="66395587">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）车间、仓储区布置需通风良好，保证易燃易爆和有毒物质迅速稀释和扩散。</w:t>
      </w:r>
    </w:p>
    <w:p w14:paraId="7F0330C2">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B</w:t>
      </w:r>
      <w:r>
        <w:rPr>
          <w:rFonts w:hint="eastAsia" w:ascii="宋体" w:hAnsi="宋体" w:eastAsia="宋体" w:cs="宋体"/>
          <w:b w:val="0"/>
          <w:color w:val="auto"/>
          <w:kern w:val="2"/>
          <w:sz w:val="24"/>
          <w:szCs w:val="24"/>
          <w:lang w:val="en-US" w:eastAsia="zh-CN" w:bidi="ar"/>
        </w:rPr>
        <w:t>、液化石油气风险防范措施</w:t>
      </w:r>
    </w:p>
    <w:p w14:paraId="35368DB2">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eastAsia" w:ascii="宋体" w:hAnsi="宋体" w:eastAsia="宋体" w:cs="宋体"/>
          <w:b w:val="0"/>
          <w:color w:val="auto"/>
          <w:kern w:val="2"/>
          <w:sz w:val="24"/>
          <w:szCs w:val="24"/>
          <w:lang w:val="en-US" w:eastAsia="zh-CN" w:bidi="ar"/>
        </w:rPr>
        <w:t>液化石油气是易燃易爆物品，使用不当，管理不善，都将给单位的生命财产造成极大危害，主要风险防范措施如下：</w:t>
      </w:r>
    </w:p>
    <w:p w14:paraId="29E3C7DF">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eastAsia" w:ascii="宋体" w:hAnsi="宋体" w:eastAsia="宋体" w:cs="宋体"/>
          <w:b w:val="0"/>
          <w:color w:val="auto"/>
          <w:kern w:val="2"/>
          <w:sz w:val="24"/>
          <w:szCs w:val="24"/>
          <w:lang w:val="en-US" w:eastAsia="zh-CN" w:bidi="ar"/>
        </w:rPr>
        <w:t>（一）安全管理及责任制</w:t>
      </w:r>
    </w:p>
    <w:p w14:paraId="50711A6B">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a.</w:t>
      </w:r>
      <w:r>
        <w:rPr>
          <w:rFonts w:hint="eastAsia" w:ascii="宋体" w:hAnsi="宋体" w:eastAsia="宋体" w:cs="宋体"/>
          <w:b w:val="0"/>
          <w:color w:val="auto"/>
          <w:kern w:val="2"/>
          <w:sz w:val="24"/>
          <w:szCs w:val="24"/>
          <w:lang w:val="en-US" w:eastAsia="zh-CN" w:bidi="ar"/>
        </w:rPr>
        <w:t>企业应配备液化石油气安全管理从业人员。企业负责人、从业人员要定期参加安全教育培训，掌握燃气的危害性及防爆措施。</w:t>
      </w:r>
    </w:p>
    <w:p w14:paraId="311655FB">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b.</w:t>
      </w:r>
      <w:r>
        <w:rPr>
          <w:rFonts w:hint="eastAsia" w:ascii="宋体" w:hAnsi="宋体" w:eastAsia="宋体" w:cs="宋体"/>
          <w:b w:val="0"/>
          <w:color w:val="auto"/>
          <w:kern w:val="2"/>
          <w:sz w:val="24"/>
          <w:szCs w:val="24"/>
          <w:lang w:val="en-US" w:eastAsia="zh-CN" w:bidi="ar"/>
        </w:rPr>
        <w:t>企业必须从取得燃气经营许可的合法企业购买液化石油气，与之签订安全供气协议并索要购气凭证，购气凭证应当准确记载钢瓶注册登记代码，明确双方职责。</w:t>
      </w:r>
    </w:p>
    <w:p w14:paraId="3A40AFF8">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eastAsia" w:ascii="宋体" w:hAnsi="宋体" w:eastAsia="宋体" w:cs="宋体"/>
          <w:b w:val="0"/>
          <w:color w:val="auto"/>
          <w:kern w:val="2"/>
          <w:sz w:val="24"/>
          <w:szCs w:val="24"/>
          <w:lang w:val="en-US" w:eastAsia="zh-CN" w:bidi="ar"/>
        </w:rPr>
        <w:t>（二）钢瓶使用注意事项</w:t>
      </w:r>
    </w:p>
    <w:p w14:paraId="6E3EEE5E">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a.</w:t>
      </w:r>
      <w:r>
        <w:rPr>
          <w:rFonts w:hint="eastAsia" w:ascii="宋体" w:hAnsi="宋体" w:eastAsia="宋体" w:cs="宋体"/>
          <w:b w:val="0"/>
          <w:color w:val="auto"/>
          <w:kern w:val="2"/>
          <w:sz w:val="24"/>
          <w:szCs w:val="24"/>
          <w:lang w:val="en-US" w:eastAsia="zh-CN" w:bidi="ar"/>
        </w:rPr>
        <w:t>钢瓶使用环境最高温度不得超过</w:t>
      </w:r>
      <w:r>
        <w:rPr>
          <w:rFonts w:hint="default" w:ascii="Times New Roman" w:hAnsi="Times New Roman" w:eastAsia="宋体" w:cs="Times New Roman"/>
          <w:b w:val="0"/>
          <w:color w:val="auto"/>
          <w:kern w:val="2"/>
          <w:sz w:val="24"/>
          <w:szCs w:val="24"/>
          <w:lang w:val="en-US" w:eastAsia="zh-CN" w:bidi="ar"/>
        </w:rPr>
        <w:t>45℃</w:t>
      </w:r>
      <w:r>
        <w:rPr>
          <w:rFonts w:hint="eastAsia" w:ascii="宋体" w:hAnsi="宋体" w:eastAsia="宋体" w:cs="宋体"/>
          <w:b w:val="0"/>
          <w:color w:val="auto"/>
          <w:kern w:val="2"/>
          <w:sz w:val="24"/>
          <w:szCs w:val="24"/>
          <w:lang w:val="en-US" w:eastAsia="zh-CN" w:bidi="ar"/>
        </w:rPr>
        <w:t>，不得用火烧烤、浇热水等办法加热钢瓶，也不能在阳光下曝晒钢瓶。</w:t>
      </w:r>
    </w:p>
    <w:p w14:paraId="151D0D23">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b.</w:t>
      </w:r>
      <w:r>
        <w:rPr>
          <w:rFonts w:hint="eastAsia" w:ascii="宋体" w:hAnsi="宋体" w:eastAsia="宋体" w:cs="宋体"/>
          <w:b w:val="0"/>
          <w:color w:val="auto"/>
          <w:kern w:val="2"/>
          <w:sz w:val="24"/>
          <w:szCs w:val="24"/>
          <w:lang w:val="en-US" w:eastAsia="zh-CN" w:bidi="ar"/>
        </w:rPr>
        <w:t>禁止在地下、半地下空间内使用液化石油气，禁止在二楼（含二楼）以上房屋使用</w:t>
      </w:r>
      <w:r>
        <w:rPr>
          <w:rFonts w:hint="default" w:ascii="Times New Roman" w:hAnsi="Times New Roman" w:eastAsia="宋体" w:cs="Times New Roman"/>
          <w:b w:val="0"/>
          <w:color w:val="auto"/>
          <w:kern w:val="2"/>
          <w:sz w:val="24"/>
          <w:szCs w:val="24"/>
          <w:lang w:val="en-US" w:eastAsia="zh-CN" w:bidi="ar"/>
        </w:rPr>
        <w:t>50kg</w:t>
      </w:r>
      <w:r>
        <w:rPr>
          <w:rFonts w:hint="eastAsia" w:ascii="宋体" w:hAnsi="宋体" w:eastAsia="宋体" w:cs="宋体"/>
          <w:b w:val="0"/>
          <w:color w:val="auto"/>
          <w:kern w:val="2"/>
          <w:sz w:val="24"/>
          <w:szCs w:val="24"/>
          <w:lang w:val="en-US" w:eastAsia="zh-CN" w:bidi="ar"/>
        </w:rPr>
        <w:t>钢瓶的液化石油气。</w:t>
      </w:r>
    </w:p>
    <w:p w14:paraId="754D0CC5">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c.</w:t>
      </w:r>
      <w:r>
        <w:rPr>
          <w:rFonts w:hint="eastAsia" w:ascii="宋体" w:hAnsi="宋体" w:eastAsia="宋体" w:cs="宋体"/>
          <w:b w:val="0"/>
          <w:color w:val="auto"/>
          <w:kern w:val="2"/>
          <w:sz w:val="24"/>
          <w:szCs w:val="24"/>
          <w:lang w:val="en-US" w:eastAsia="zh-CN" w:bidi="ar"/>
        </w:rPr>
        <w:t>液化石油气的瓶库内不得堆放易燃、易爆物品，严禁在同一房间内同时使用液化石油气和其他明火。</w:t>
      </w:r>
    </w:p>
    <w:p w14:paraId="624EB615">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d.</w:t>
      </w:r>
      <w:r>
        <w:rPr>
          <w:rFonts w:hint="eastAsia" w:ascii="宋体" w:hAnsi="宋体" w:eastAsia="宋体" w:cs="宋体"/>
          <w:b w:val="0"/>
          <w:color w:val="auto"/>
          <w:kern w:val="2"/>
          <w:sz w:val="24"/>
          <w:szCs w:val="24"/>
          <w:lang w:val="en-US" w:eastAsia="zh-CN" w:bidi="ar"/>
        </w:rPr>
        <w:t>用气场所应当按照有关规定安装可燃气体浓度报警装置，配备干粉灭火器等消防器材。</w:t>
      </w:r>
    </w:p>
    <w:p w14:paraId="257C0849">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e.</w:t>
      </w:r>
      <w:r>
        <w:rPr>
          <w:rFonts w:hint="eastAsia" w:ascii="宋体" w:hAnsi="宋体" w:eastAsia="宋体" w:cs="宋体"/>
          <w:b w:val="0"/>
          <w:color w:val="auto"/>
          <w:kern w:val="2"/>
          <w:sz w:val="24"/>
          <w:szCs w:val="24"/>
          <w:lang w:val="en-US" w:eastAsia="zh-CN" w:bidi="ar"/>
        </w:rPr>
        <w:t>定期更换减压器、胶管、密封圈（必须是有资质厂家生产的产品）。</w:t>
      </w:r>
    </w:p>
    <w:p w14:paraId="567A148C">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f.</w:t>
      </w:r>
      <w:r>
        <w:rPr>
          <w:rFonts w:hint="eastAsia" w:ascii="宋体" w:hAnsi="宋体" w:eastAsia="宋体" w:cs="宋体"/>
          <w:b w:val="0"/>
          <w:color w:val="auto"/>
          <w:kern w:val="2"/>
          <w:sz w:val="24"/>
          <w:szCs w:val="24"/>
          <w:lang w:val="en-US" w:eastAsia="zh-CN" w:bidi="ar"/>
        </w:rPr>
        <w:t>根据属地管理要求，未设置独立建筑用于贮存液化石油气钢瓶的企业，生产车间内液化石油气最大贮存量不得超过</w:t>
      </w:r>
      <w:r>
        <w:rPr>
          <w:rFonts w:hint="default" w:ascii="Times New Roman" w:hAnsi="Times New Roman" w:eastAsia="宋体" w:cs="Times New Roman"/>
          <w:b w:val="0"/>
          <w:color w:val="auto"/>
          <w:kern w:val="2"/>
          <w:sz w:val="24"/>
          <w:szCs w:val="24"/>
          <w:lang w:val="en-US" w:eastAsia="zh-CN" w:bidi="ar"/>
        </w:rPr>
        <w:t>3</w:t>
      </w:r>
      <w:r>
        <w:rPr>
          <w:rFonts w:hint="eastAsia" w:ascii="宋体" w:hAnsi="宋体" w:eastAsia="宋体" w:cs="宋体"/>
          <w:b w:val="0"/>
          <w:color w:val="auto"/>
          <w:kern w:val="2"/>
          <w:sz w:val="24"/>
          <w:szCs w:val="24"/>
          <w:lang w:val="en-US" w:eastAsia="zh-CN" w:bidi="ar"/>
        </w:rPr>
        <w:t>瓶。</w:t>
      </w:r>
    </w:p>
    <w:p w14:paraId="3A95AE2E">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eastAsia" w:ascii="宋体" w:hAnsi="宋体" w:eastAsia="宋体" w:cs="宋体"/>
          <w:b w:val="0"/>
          <w:color w:val="auto"/>
          <w:kern w:val="2"/>
          <w:sz w:val="24"/>
          <w:szCs w:val="24"/>
          <w:lang w:val="en-US" w:eastAsia="zh-CN" w:bidi="ar"/>
        </w:rPr>
        <w:t>（三）用气器具使用注意事项</w:t>
      </w:r>
    </w:p>
    <w:p w14:paraId="2BECB0B9">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a.</w:t>
      </w:r>
      <w:r>
        <w:rPr>
          <w:rFonts w:hint="eastAsia" w:ascii="宋体" w:hAnsi="宋体" w:eastAsia="宋体" w:cs="宋体"/>
          <w:b w:val="0"/>
          <w:color w:val="auto"/>
          <w:kern w:val="2"/>
          <w:sz w:val="24"/>
          <w:szCs w:val="24"/>
          <w:lang w:val="en-US" w:eastAsia="zh-CN" w:bidi="ar"/>
        </w:rPr>
        <w:t>用气时，要有人看守，防止水质物溢出，浇灭火焰，造成液化石油气泄漏事故。</w:t>
      </w:r>
    </w:p>
    <w:p w14:paraId="3DF3E1DC">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b.</w:t>
      </w:r>
      <w:r>
        <w:rPr>
          <w:rFonts w:hint="eastAsia" w:ascii="宋体" w:hAnsi="宋体" w:eastAsia="宋体" w:cs="宋体"/>
          <w:b w:val="0"/>
          <w:color w:val="auto"/>
          <w:kern w:val="2"/>
          <w:sz w:val="24"/>
          <w:szCs w:val="24"/>
          <w:lang w:val="en-US" w:eastAsia="zh-CN" w:bidi="ar"/>
        </w:rPr>
        <w:t>发现用气器具、钢瓶及连接部位出现液化石油气泄漏（有异味）时，要立即关闭钢瓶角阀、打开门窗通风散气；维持室内所有电气开关现状，此时不要开关灯、开关电器打电话，应到室外使用收集等通讯工具与外界联系、报警。</w:t>
      </w:r>
    </w:p>
    <w:p w14:paraId="49A96B20">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c.</w:t>
      </w:r>
      <w:r>
        <w:rPr>
          <w:rFonts w:hint="eastAsia" w:ascii="宋体" w:hAnsi="宋体" w:eastAsia="宋体" w:cs="宋体"/>
          <w:b w:val="0"/>
          <w:color w:val="auto"/>
          <w:kern w:val="2"/>
          <w:sz w:val="24"/>
          <w:szCs w:val="24"/>
          <w:lang w:val="en-US" w:eastAsia="zh-CN" w:bidi="ar"/>
        </w:rPr>
        <w:t>不要私自修理用气器具，严禁私自放气，须立即与专业维修单位或销售网点专业人员联系处理。</w:t>
      </w:r>
    </w:p>
    <w:p w14:paraId="0D1B710D">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d.</w:t>
      </w:r>
      <w:r>
        <w:rPr>
          <w:rFonts w:hint="eastAsia" w:ascii="宋体" w:hAnsi="宋体" w:eastAsia="宋体" w:cs="宋体"/>
          <w:b w:val="0"/>
          <w:color w:val="auto"/>
          <w:kern w:val="2"/>
          <w:sz w:val="24"/>
          <w:szCs w:val="24"/>
          <w:lang w:val="en-US" w:eastAsia="zh-CN" w:bidi="ar"/>
        </w:rPr>
        <w:t>发生火灾，应立即用浸湿的毛巾把钢瓶角阀关上，并将钢瓶转移至室外空旷处，拨打</w:t>
      </w:r>
      <w:r>
        <w:rPr>
          <w:rFonts w:hint="default" w:ascii="Times New Roman" w:hAnsi="Times New Roman" w:eastAsia="宋体" w:cs="Times New Roman"/>
          <w:b w:val="0"/>
          <w:color w:val="auto"/>
          <w:kern w:val="2"/>
          <w:sz w:val="24"/>
          <w:szCs w:val="24"/>
          <w:lang w:val="en-US" w:eastAsia="zh-CN" w:bidi="ar"/>
        </w:rPr>
        <w:t>119</w:t>
      </w:r>
      <w:r>
        <w:rPr>
          <w:rFonts w:hint="eastAsia" w:ascii="宋体" w:hAnsi="宋体" w:eastAsia="宋体" w:cs="宋体"/>
          <w:b w:val="0"/>
          <w:color w:val="auto"/>
          <w:kern w:val="2"/>
          <w:sz w:val="24"/>
          <w:szCs w:val="24"/>
          <w:lang w:val="en-US" w:eastAsia="zh-CN" w:bidi="ar"/>
        </w:rPr>
        <w:t>报警。已购买保险的用户，须同时通知保险公司，并与销售网点联系。</w:t>
      </w:r>
    </w:p>
    <w:p w14:paraId="5A5ABEC0">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C</w:t>
      </w:r>
      <w:r>
        <w:rPr>
          <w:rFonts w:hint="eastAsia" w:ascii="宋体" w:hAnsi="宋体" w:eastAsia="宋体" w:cs="宋体"/>
          <w:b w:val="0"/>
          <w:color w:val="auto"/>
          <w:kern w:val="2"/>
          <w:sz w:val="24"/>
          <w:szCs w:val="24"/>
          <w:lang w:val="en-US" w:eastAsia="zh-CN" w:bidi="ar"/>
        </w:rPr>
        <w:t>、火灾爆炸事故风险防范措施</w:t>
      </w:r>
    </w:p>
    <w:p w14:paraId="779426B6">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1</w:t>
      </w:r>
      <w:r>
        <w:rPr>
          <w:rFonts w:hint="eastAsia" w:ascii="宋体" w:hAnsi="宋体" w:eastAsia="宋体" w:cs="宋体"/>
          <w:b w:val="0"/>
          <w:color w:val="auto"/>
          <w:kern w:val="2"/>
          <w:sz w:val="24"/>
          <w:szCs w:val="24"/>
          <w:lang w:val="en-US" w:eastAsia="zh-CN" w:bidi="ar"/>
        </w:rPr>
        <w:t>）控制与消除火源</w:t>
      </w:r>
    </w:p>
    <w:p w14:paraId="26ABA341">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eastAsia" w:ascii="宋体" w:hAnsi="宋体" w:eastAsia="宋体" w:cs="宋体"/>
          <w:b w:val="0"/>
          <w:color w:val="auto"/>
          <w:kern w:val="2"/>
          <w:sz w:val="24"/>
          <w:szCs w:val="24"/>
          <w:lang w:val="en-US" w:eastAsia="zh-CN" w:bidi="ar"/>
        </w:rPr>
        <w:t>工作时严禁吸烟、携带火种等进入易燃易爆区；使用防爆型电器；严禁钢制工具敲打、撞击、抛掷；安装避雷装置；转动设备部位要保持清洁，防止因摩擦引起杂物等燃烧；化学品物料运输要请专门的、有资质的运输单位，运用专用的设备进行运输。</w:t>
      </w:r>
    </w:p>
    <w:p w14:paraId="64AD00B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2</w:t>
      </w:r>
      <w:r>
        <w:rPr>
          <w:rFonts w:hint="eastAsia" w:ascii="宋体" w:hAnsi="宋体" w:eastAsia="宋体" w:cs="宋体"/>
          <w:b w:val="0"/>
          <w:color w:val="auto"/>
          <w:kern w:val="2"/>
          <w:sz w:val="24"/>
          <w:szCs w:val="24"/>
          <w:lang w:val="en-US" w:eastAsia="zh-CN" w:bidi="ar"/>
        </w:rPr>
        <w:t>）加强管理、严格纪律，遵守各项规章制度和操作规程，严格执行岗位责任制；坚持巡回检查，发现问题及时处理；加强培训、教育和考核工作。</w:t>
      </w:r>
    </w:p>
    <w:p w14:paraId="2D10E8A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D</w:t>
      </w:r>
      <w:r>
        <w:rPr>
          <w:rFonts w:hint="eastAsia" w:ascii="宋体" w:hAnsi="宋体" w:eastAsia="宋体" w:cs="宋体"/>
          <w:b w:val="0"/>
          <w:color w:val="auto"/>
          <w:kern w:val="2"/>
          <w:sz w:val="24"/>
          <w:szCs w:val="24"/>
          <w:lang w:val="en-US" w:eastAsia="zh-CN" w:bidi="ar"/>
        </w:rPr>
        <w:t>、物料贮存风险防范措施</w:t>
      </w:r>
    </w:p>
    <w:p w14:paraId="15E82F0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1</w:t>
      </w:r>
      <w:r>
        <w:rPr>
          <w:rFonts w:hint="eastAsia" w:ascii="宋体" w:hAnsi="宋体" w:eastAsia="宋体" w:cs="宋体"/>
          <w:b w:val="0"/>
          <w:color w:val="auto"/>
          <w:kern w:val="2"/>
          <w:sz w:val="24"/>
          <w:szCs w:val="24"/>
          <w:lang w:val="en-US" w:eastAsia="zh-CN" w:bidi="ar"/>
        </w:rPr>
        <w:t>）原料存放点阴凉通风，远离热源、火种，防止日光曝晒，严禁受热。库内照明应采用防爆照明灯，存放点周围不得堆放任何可燃材料。</w:t>
      </w:r>
    </w:p>
    <w:p w14:paraId="67C9A63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2</w:t>
      </w:r>
      <w:r>
        <w:rPr>
          <w:rFonts w:hint="eastAsia" w:ascii="宋体" w:hAnsi="宋体" w:eastAsia="宋体" w:cs="宋体"/>
          <w:b w:val="0"/>
          <w:color w:val="auto"/>
          <w:kern w:val="2"/>
          <w:sz w:val="24"/>
          <w:szCs w:val="24"/>
          <w:lang w:val="en-US" w:eastAsia="zh-CN" w:bidi="ar"/>
        </w:rPr>
        <w:t>）原材料区有专人管理，要有消防器材，要有醒目的防火标志。在原材料区张贴防火标示，并配有进出台账管理。</w:t>
      </w:r>
    </w:p>
    <w:p w14:paraId="292D2DF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3</w:t>
      </w:r>
      <w:r>
        <w:rPr>
          <w:rFonts w:hint="eastAsia" w:ascii="宋体" w:hAnsi="宋体" w:eastAsia="宋体" w:cs="宋体"/>
          <w:b w:val="0"/>
          <w:color w:val="auto"/>
          <w:kern w:val="2"/>
          <w:sz w:val="24"/>
          <w:szCs w:val="24"/>
          <w:lang w:val="en-US" w:eastAsia="zh-CN" w:bidi="ar"/>
        </w:rPr>
        <w:t>）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14:paraId="07D48C7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4</w:t>
      </w:r>
      <w:r>
        <w:rPr>
          <w:rFonts w:hint="eastAsia" w:ascii="宋体" w:hAnsi="宋体" w:eastAsia="宋体" w:cs="宋体"/>
          <w:b w:val="0"/>
          <w:color w:val="auto"/>
          <w:kern w:val="2"/>
          <w:sz w:val="24"/>
          <w:szCs w:val="24"/>
          <w:lang w:val="en-US" w:eastAsia="zh-CN" w:bidi="ar"/>
        </w:rPr>
        <w:t>）对员工进行日常风险教育和培训，提高安全防范知识的宣传力度。企业定期对员工进行安全培训教育，从控制过程减少了风险事故的产生。</w:t>
      </w:r>
    </w:p>
    <w:p w14:paraId="2E80E9A9">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outlineLvl w:val="3"/>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E</w:t>
      </w:r>
      <w:r>
        <w:rPr>
          <w:rFonts w:hint="eastAsia" w:ascii="宋体" w:hAnsi="宋体" w:eastAsia="宋体" w:cs="宋体"/>
          <w:b w:val="0"/>
          <w:color w:val="auto"/>
          <w:kern w:val="2"/>
          <w:sz w:val="24"/>
          <w:szCs w:val="24"/>
          <w:lang w:val="en-US" w:eastAsia="zh-CN" w:bidi="ar"/>
        </w:rPr>
        <w:t>、环保设施风险防范措施</w:t>
      </w:r>
    </w:p>
    <w:p w14:paraId="5F771E76">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outlineLvl w:val="3"/>
        <w:rPr>
          <w:rFonts w:hint="default" w:ascii="Times New Roman" w:hAnsi="Times New Roman" w:eastAsia="宋体" w:cs="Times New Roman"/>
          <w:b w:val="0"/>
          <w:color w:val="auto"/>
          <w:kern w:val="2"/>
          <w:sz w:val="24"/>
          <w:szCs w:val="24"/>
        </w:rPr>
      </w:pPr>
      <w:r>
        <w:rPr>
          <w:rFonts w:hint="eastAsia" w:ascii="宋体" w:hAnsi="宋体" w:eastAsia="宋体" w:cs="宋体"/>
          <w:b w:val="0"/>
          <w:color w:val="auto"/>
          <w:kern w:val="2"/>
          <w:sz w:val="24"/>
          <w:szCs w:val="24"/>
          <w:lang w:val="en-US" w:eastAsia="zh-CN" w:bidi="ar"/>
        </w:rPr>
        <w:t>根据《关于加强工业企业环保设施安全生产工作的指导意见》（浙应急基础</w:t>
      </w:r>
      <w:r>
        <w:rPr>
          <w:rFonts w:hint="default" w:ascii="Times New Roman" w:hAnsi="Times New Roman" w:eastAsia="宋体" w:cs="Times New Roman"/>
          <w:b w:val="0"/>
          <w:color w:val="auto"/>
          <w:kern w:val="2"/>
          <w:sz w:val="24"/>
          <w:szCs w:val="24"/>
          <w:lang w:val="en-US" w:eastAsia="zh-CN" w:bidi="ar"/>
        </w:rPr>
        <w:t xml:space="preserve">[2022]143 </w:t>
      </w:r>
      <w:r>
        <w:rPr>
          <w:rFonts w:hint="eastAsia" w:ascii="宋体" w:hAnsi="宋体" w:eastAsia="宋体" w:cs="宋体"/>
          <w:b w:val="0"/>
          <w:color w:val="auto"/>
          <w:kern w:val="2"/>
          <w:sz w:val="24"/>
          <w:szCs w:val="24"/>
          <w:lang w:val="en-US" w:eastAsia="zh-CN" w:bidi="ar"/>
        </w:rPr>
        <w:t xml:space="preserve">号），新、改、扩建重点环保设施应纳入建设项目管理，充分考虑安全风险，确保风险可控后方可实施。本项目涉及的重点环保设施为二级活性炭吸附装置等。应按照以下相关规定落实安全生产工作： </w:t>
      </w:r>
    </w:p>
    <w:p w14:paraId="3A799897">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outlineLvl w:val="3"/>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1</w:t>
      </w:r>
      <w:r>
        <w:rPr>
          <w:rFonts w:hint="eastAsia" w:ascii="宋体" w:hAnsi="宋体" w:eastAsia="宋体" w:cs="宋体"/>
          <w:b w:val="0"/>
          <w:color w:val="auto"/>
          <w:kern w:val="2"/>
          <w:sz w:val="24"/>
          <w:szCs w:val="24"/>
          <w:lang w:val="en-US" w:eastAsia="zh-CN" w:bidi="ar"/>
        </w:rPr>
        <w:t>）设计阶段。企业应当委托有相应资质（建设部门核发的综合、行业专项等设计资质）的设计单位对建设项目（含环保设施）进行设计，落实安全生产相关技术要求，自行开展或组织环保和安全生产有关专家参与设计审查，出具审查报告，并案审查意见进行修改完善。</w:t>
      </w:r>
    </w:p>
    <w:p w14:paraId="18C303B8">
      <w:pPr>
        <w:pStyle w:val="10"/>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outlineLvl w:val="3"/>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lang w:val="en-US" w:eastAsia="zh-CN" w:bidi="ar"/>
        </w:rPr>
        <w:t>2</w:t>
      </w:r>
      <w:r>
        <w:rPr>
          <w:rFonts w:hint="eastAsia" w:ascii="宋体" w:hAnsi="宋体" w:eastAsia="宋体" w:cs="宋体"/>
          <w:b w:val="0"/>
          <w:color w:val="auto"/>
          <w:kern w:val="2"/>
          <w:sz w:val="24"/>
          <w:szCs w:val="24"/>
          <w:lang w:val="en-US" w:eastAsia="zh-CN" w:bidi="ar"/>
        </w:rPr>
        <w:t>）建设和验收阶段。建设单位应严格按照设计方案和相关施工技术标准、规范施工。建设项目竣工后，建设单位应当按照法律、法规规定的标准和程序，对环保设施进行验收，确保环保设施符合生态环境和安全生产要求，并形成书面报告。</w:t>
      </w:r>
    </w:p>
    <w:p w14:paraId="6482AE09">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color w:val="auto"/>
          <w:kern w:val="2"/>
          <w:sz w:val="24"/>
          <w:szCs w:val="24"/>
          <w:lang w:val="en-US" w:eastAsia="zh-CN" w:bidi="ar"/>
        </w:rPr>
        <w:t>3</w:t>
      </w:r>
      <w:r>
        <w:rPr>
          <w:rFonts w:hint="eastAsia" w:ascii="宋体" w:hAnsi="宋体" w:eastAsia="宋体" w:cs="宋体"/>
          <w:b w:val="0"/>
          <w:color w:val="auto"/>
          <w:kern w:val="2"/>
          <w:sz w:val="24"/>
          <w:szCs w:val="24"/>
          <w:lang w:val="en-US" w:eastAsia="zh-CN" w:bidi="ar"/>
        </w:rPr>
        <w:t>）严格落实企业主体责任。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连锁保护，严格日常安全检查。要严格执行吊装、动火、登高、有限空间、检维修等危险作业审批制度，落实安全隔离措施，实施现场安全监护，配齐应急处置装备，确保环保设施安全、温度、有效运行</w:t>
      </w:r>
      <w:r>
        <w:rPr>
          <w:rFonts w:hint="default" w:ascii="Times New Roman" w:hAnsi="Times New Roman" w:eastAsia="宋体" w:cs="Times New Roman"/>
          <w:color w:val="auto"/>
          <w:kern w:val="2"/>
          <w:sz w:val="24"/>
          <w:szCs w:val="24"/>
          <w:lang w:val="en-US" w:eastAsia="zh-CN" w:bidi="ar"/>
        </w:rPr>
        <w:t>。</w:t>
      </w:r>
    </w:p>
    <w:p w14:paraId="201CC191">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（四）环境监测计划</w:t>
      </w:r>
    </w:p>
    <w:p w14:paraId="280B1CD4">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62962A2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23C4F54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企业“年产60万米电缆桥架项目”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7EE068D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D802F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危废仓库等进行了规范化设置，完善了标识标牌工作。</w:t>
      </w:r>
    </w:p>
    <w:p w14:paraId="0EC0A2D9">
      <w:pPr>
        <w:spacing w:line="360" w:lineRule="auto"/>
        <w:jc w:val="righ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浙江奥臣智能科技有限公司</w:t>
      </w:r>
    </w:p>
    <w:p w14:paraId="4696541F">
      <w:pPr>
        <w:spacing w:line="360" w:lineRule="auto"/>
        <w:jc w:val="right"/>
        <w:rPr>
          <w:rFonts w:ascii="Times New Roman" w:hAnsi="Times New Roman" w:eastAsia="宋体"/>
          <w:b w:val="0"/>
          <w:bCs w:val="0"/>
          <w:color w:val="auto"/>
        </w:rPr>
      </w:pPr>
      <w:r>
        <w:rPr>
          <w:rFonts w:hint="eastAsia" w:ascii="Times New Roman" w:hAnsi="Times New Roman" w:eastAsia="宋体" w:cs="Times New Roman"/>
          <w:b w:val="0"/>
          <w:bCs w:val="0"/>
          <w:color w:val="auto"/>
          <w:sz w:val="24"/>
          <w:szCs w:val="24"/>
          <w:lang w:val="en-US" w:eastAsia="zh-CN"/>
        </w:rPr>
        <w:t>（原浙江浩翔节能科技有限公司）</w:t>
      </w: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5A2D64"/>
    <w:rsid w:val="016F45ED"/>
    <w:rsid w:val="01F36FCC"/>
    <w:rsid w:val="021653B1"/>
    <w:rsid w:val="025739FF"/>
    <w:rsid w:val="02753E85"/>
    <w:rsid w:val="03B14315"/>
    <w:rsid w:val="03F4527E"/>
    <w:rsid w:val="04AF3BB5"/>
    <w:rsid w:val="05283431"/>
    <w:rsid w:val="056936AC"/>
    <w:rsid w:val="05B43DDE"/>
    <w:rsid w:val="05D64447"/>
    <w:rsid w:val="06C477F9"/>
    <w:rsid w:val="06D02B3E"/>
    <w:rsid w:val="073B415B"/>
    <w:rsid w:val="076845D2"/>
    <w:rsid w:val="085F6D72"/>
    <w:rsid w:val="091F5DF1"/>
    <w:rsid w:val="09257414"/>
    <w:rsid w:val="09F9591A"/>
    <w:rsid w:val="0B5F3A51"/>
    <w:rsid w:val="0BD87233"/>
    <w:rsid w:val="0D33543D"/>
    <w:rsid w:val="0FDC130E"/>
    <w:rsid w:val="10E32902"/>
    <w:rsid w:val="10F16DCD"/>
    <w:rsid w:val="113223A6"/>
    <w:rsid w:val="127E0B34"/>
    <w:rsid w:val="12C34799"/>
    <w:rsid w:val="131119A8"/>
    <w:rsid w:val="140C09C0"/>
    <w:rsid w:val="146F4594"/>
    <w:rsid w:val="158A660F"/>
    <w:rsid w:val="15E30A00"/>
    <w:rsid w:val="179606CE"/>
    <w:rsid w:val="17A2314B"/>
    <w:rsid w:val="196C5F32"/>
    <w:rsid w:val="1A5D54D3"/>
    <w:rsid w:val="1CC47A8B"/>
    <w:rsid w:val="1E74103D"/>
    <w:rsid w:val="222A0391"/>
    <w:rsid w:val="23503E27"/>
    <w:rsid w:val="23E66539"/>
    <w:rsid w:val="24E64FB3"/>
    <w:rsid w:val="259F1096"/>
    <w:rsid w:val="2629493E"/>
    <w:rsid w:val="267D7507"/>
    <w:rsid w:val="26E31456"/>
    <w:rsid w:val="27D72D69"/>
    <w:rsid w:val="28100029"/>
    <w:rsid w:val="286C7D49"/>
    <w:rsid w:val="28716330"/>
    <w:rsid w:val="28AD5878"/>
    <w:rsid w:val="28DA555A"/>
    <w:rsid w:val="29361D11"/>
    <w:rsid w:val="29417B74"/>
    <w:rsid w:val="29CC4423"/>
    <w:rsid w:val="2A241B69"/>
    <w:rsid w:val="2A3004CC"/>
    <w:rsid w:val="2AAD6003"/>
    <w:rsid w:val="2AE13EFE"/>
    <w:rsid w:val="2D320A41"/>
    <w:rsid w:val="2E0533B1"/>
    <w:rsid w:val="2F0B32F8"/>
    <w:rsid w:val="2FC736C3"/>
    <w:rsid w:val="2FF95CBE"/>
    <w:rsid w:val="30735EF7"/>
    <w:rsid w:val="317C228B"/>
    <w:rsid w:val="31B5579D"/>
    <w:rsid w:val="31EA68AB"/>
    <w:rsid w:val="32EF6838"/>
    <w:rsid w:val="33B52681"/>
    <w:rsid w:val="33C418AF"/>
    <w:rsid w:val="35BC359E"/>
    <w:rsid w:val="364F0A69"/>
    <w:rsid w:val="36AA1648"/>
    <w:rsid w:val="37865C12"/>
    <w:rsid w:val="37EB547B"/>
    <w:rsid w:val="3A96597D"/>
    <w:rsid w:val="3B586ADC"/>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802BC4"/>
    <w:rsid w:val="42B23C09"/>
    <w:rsid w:val="452B7DF8"/>
    <w:rsid w:val="46876C15"/>
    <w:rsid w:val="486C791E"/>
    <w:rsid w:val="487970CD"/>
    <w:rsid w:val="4A8E2CDD"/>
    <w:rsid w:val="4BAB54D6"/>
    <w:rsid w:val="4F952A3E"/>
    <w:rsid w:val="4FBC758D"/>
    <w:rsid w:val="4FDC7AE0"/>
    <w:rsid w:val="501873C8"/>
    <w:rsid w:val="53BB1B83"/>
    <w:rsid w:val="53D63625"/>
    <w:rsid w:val="54286227"/>
    <w:rsid w:val="54EF5347"/>
    <w:rsid w:val="56F947EF"/>
    <w:rsid w:val="57B54795"/>
    <w:rsid w:val="58906E1A"/>
    <w:rsid w:val="5AF80325"/>
    <w:rsid w:val="5B4B48F9"/>
    <w:rsid w:val="5C125416"/>
    <w:rsid w:val="5E0172E8"/>
    <w:rsid w:val="5F6146EB"/>
    <w:rsid w:val="60D55390"/>
    <w:rsid w:val="60F375C4"/>
    <w:rsid w:val="614918DA"/>
    <w:rsid w:val="625E3163"/>
    <w:rsid w:val="62E25B42"/>
    <w:rsid w:val="63191B23"/>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51A2D87"/>
    <w:rsid w:val="753012FF"/>
    <w:rsid w:val="7553467E"/>
    <w:rsid w:val="760B3B35"/>
    <w:rsid w:val="76C53359"/>
    <w:rsid w:val="77A30B3E"/>
    <w:rsid w:val="77CC5702"/>
    <w:rsid w:val="783A38D3"/>
    <w:rsid w:val="785C5899"/>
    <w:rsid w:val="7A540C70"/>
    <w:rsid w:val="7A710394"/>
    <w:rsid w:val="7A885517"/>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正文首行缩进2个字 Char"/>
    <w:basedOn w:val="1"/>
    <w:qFormat/>
    <w:uiPriority w:val="0"/>
    <w:pPr>
      <w:ind w:firstLine="480" w:firstLineChars="200"/>
    </w:pPr>
    <w:rPr>
      <w:rFonts w:eastAsia="楷体"/>
      <w:sz w:val="24"/>
      <w:szCs w:val="24"/>
    </w:rPr>
  </w:style>
  <w:style w:type="paragraph" w:styleId="5">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6">
    <w:name w:val="annotation text"/>
    <w:basedOn w:val="1"/>
    <w:qFormat/>
    <w:uiPriority w:val="0"/>
    <w:pPr>
      <w:jc w:val="left"/>
    </w:pPr>
  </w:style>
  <w:style w:type="paragraph" w:styleId="7">
    <w:name w:val="Body Text"/>
    <w:basedOn w:val="1"/>
    <w:next w:val="1"/>
    <w:unhideWhenUsed/>
    <w:qFormat/>
    <w:uiPriority w:val="99"/>
    <w:pPr>
      <w:ind w:left="118"/>
    </w:pPr>
    <w:rPr>
      <w:rFonts w:ascii="宋体" w:hAnsi="宋体" w:eastAsia="宋体"/>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Body Text Indent 2"/>
    <w:basedOn w:val="1"/>
    <w:qFormat/>
    <w:uiPriority w:val="0"/>
    <w:pPr>
      <w:spacing w:after="120" w:line="480" w:lineRule="auto"/>
      <w:ind w:left="420" w:leftChars="200"/>
    </w:pPr>
  </w:style>
  <w:style w:type="paragraph" w:styleId="10">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1">
    <w:name w:val="Body Text First Indent"/>
    <w:basedOn w:val="7"/>
    <w:next w:val="1"/>
    <w:qFormat/>
    <w:uiPriority w:val="0"/>
    <w:pPr>
      <w:ind w:firstLine="420" w:firstLineChars="100"/>
    </w:pPr>
  </w:style>
  <w:style w:type="paragraph" w:styleId="12">
    <w:name w:val="Body Text First Indent 2"/>
    <w:basedOn w:val="8"/>
    <w:next w:val="1"/>
    <w:qFormat/>
    <w:uiPriority w:val="0"/>
    <w:pPr>
      <w:ind w:firstLine="420" w:firstLineChars="200"/>
    </w:pPr>
    <w:rPr>
      <w:snapToGrid w:val="0"/>
      <w:kern w:val="0"/>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6">
    <w:name w:val="Default"/>
    <w:basedOn w:val="17"/>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7">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3838</Words>
  <Characters>3989</Characters>
  <Lines>1</Lines>
  <Paragraphs>1</Paragraphs>
  <TotalTime>0</TotalTime>
  <ScaleCrop>false</ScaleCrop>
  <LinksUpToDate>false</LinksUpToDate>
  <CharactersWithSpaces>3991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Administrator</cp:lastModifiedBy>
  <cp:lastPrinted>2024-04-22T07:28:00Z</cp:lastPrinted>
  <dcterms:modified xsi:type="dcterms:W3CDTF">2025-10-31T08:49:45Z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8254E9510265415D8FBD06C5995CCC5C_13</vt:lpwstr>
  </property>
  <property fmtid="{D5CDD505-2E9C-101B-9397-08002B2CF9AE}" pid="4" name="KSOTemplateDocerSaveRecord">
    <vt:lpwstr>eyJoZGlkIjoiZWE3NDRlNjQyYjNlZTdiMmNlMjBkMWNhNTkzOTRkMTAiLCJ1c2VySWQiOiI0NDQzOTcwNDEifQ==</vt:lpwstr>
  </property>
</Properties>
</file>